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4A7" w:rsidRDefault="0003698B">
      <w:pPr>
        <w:pStyle w:val="a3"/>
        <w:spacing w:before="70"/>
        <w:ind w:left="112"/>
      </w:pPr>
      <w:r>
        <w:t>Аннотация к дисциплине</w:t>
      </w:r>
    </w:p>
    <w:p w:rsidR="002434A7" w:rsidRDefault="002434A7">
      <w:pPr>
        <w:pStyle w:val="a3"/>
        <w:spacing w:after="1"/>
        <w:rPr>
          <w:sz w:val="22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71"/>
        <w:gridCol w:w="6097"/>
      </w:tblGrid>
      <w:tr w:rsidR="002434A7">
        <w:trPr>
          <w:trHeight w:val="275"/>
        </w:trPr>
        <w:tc>
          <w:tcPr>
            <w:tcW w:w="3971" w:type="dxa"/>
          </w:tcPr>
          <w:p w:rsidR="002434A7" w:rsidRDefault="0003698B">
            <w:pPr>
              <w:pStyle w:val="TableParagraph"/>
              <w:spacing w:line="256" w:lineRule="exact"/>
              <w:ind w:left="7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Название дисциплины</w:t>
            </w:r>
          </w:p>
        </w:tc>
        <w:tc>
          <w:tcPr>
            <w:tcW w:w="6097" w:type="dxa"/>
          </w:tcPr>
          <w:p w:rsidR="002434A7" w:rsidRDefault="0003698B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Теория вероятностей и математическая статистика</w:t>
            </w:r>
          </w:p>
        </w:tc>
      </w:tr>
      <w:tr w:rsidR="002434A7">
        <w:trPr>
          <w:trHeight w:val="551"/>
        </w:trPr>
        <w:tc>
          <w:tcPr>
            <w:tcW w:w="3971" w:type="dxa"/>
          </w:tcPr>
          <w:p w:rsidR="002434A7" w:rsidRDefault="0003698B">
            <w:pPr>
              <w:pStyle w:val="TableParagraph"/>
              <w:tabs>
                <w:tab w:val="left" w:pos="2648"/>
              </w:tabs>
              <w:spacing w:line="276" w:lineRule="exact"/>
              <w:ind w:left="71" w:right="59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Направление</w:t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pacing w:val="-3"/>
                <w:sz w:val="24"/>
              </w:rPr>
              <w:t xml:space="preserve">подготовки </w:t>
            </w:r>
            <w:r>
              <w:rPr>
                <w:b/>
                <w:i/>
                <w:sz w:val="24"/>
              </w:rPr>
              <w:t>(специальность)</w:t>
            </w:r>
          </w:p>
        </w:tc>
        <w:tc>
          <w:tcPr>
            <w:tcW w:w="6097" w:type="dxa"/>
          </w:tcPr>
          <w:p w:rsidR="002434A7" w:rsidRDefault="0003698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09.03.01 « Информатика и вычислительная техника »</w:t>
            </w:r>
          </w:p>
        </w:tc>
      </w:tr>
      <w:tr w:rsidR="002434A7">
        <w:trPr>
          <w:trHeight w:val="827"/>
        </w:trPr>
        <w:tc>
          <w:tcPr>
            <w:tcW w:w="3971" w:type="dxa"/>
          </w:tcPr>
          <w:p w:rsidR="002434A7" w:rsidRDefault="0003698B">
            <w:pPr>
              <w:pStyle w:val="TableParagraph"/>
              <w:spacing w:line="273" w:lineRule="exact"/>
              <w:ind w:left="7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Направленность</w:t>
            </w:r>
          </w:p>
          <w:p w:rsidR="002434A7" w:rsidRDefault="0003698B">
            <w:pPr>
              <w:pStyle w:val="TableParagraph"/>
              <w:spacing w:line="270" w:lineRule="atLeast"/>
              <w:ind w:left="71" w:right="123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(профиль/программа/</w:t>
            </w:r>
            <w:proofErr w:type="spellStart"/>
            <w:proofErr w:type="gramStart"/>
            <w:r>
              <w:rPr>
                <w:b/>
                <w:i/>
                <w:sz w:val="24"/>
              </w:rPr>
              <w:t>специализаци</w:t>
            </w:r>
            <w:proofErr w:type="spellEnd"/>
            <w:r>
              <w:rPr>
                <w:b/>
                <w:i/>
                <w:sz w:val="24"/>
              </w:rPr>
              <w:t xml:space="preserve"> я</w:t>
            </w:r>
            <w:proofErr w:type="gramEnd"/>
            <w:r>
              <w:rPr>
                <w:b/>
                <w:i/>
                <w:sz w:val="24"/>
              </w:rPr>
              <w:t>)</w:t>
            </w:r>
          </w:p>
        </w:tc>
        <w:tc>
          <w:tcPr>
            <w:tcW w:w="6097" w:type="dxa"/>
          </w:tcPr>
          <w:p w:rsidR="002434A7" w:rsidRDefault="0003698B">
            <w:pPr>
              <w:pStyle w:val="TableParagraph"/>
              <w:ind w:right="196"/>
              <w:rPr>
                <w:sz w:val="24"/>
              </w:rPr>
            </w:pPr>
            <w:r>
              <w:rPr>
                <w:sz w:val="24"/>
              </w:rPr>
              <w:t>Вычислительные машины, комплексы, системы и сети</w:t>
            </w:r>
          </w:p>
        </w:tc>
      </w:tr>
      <w:tr w:rsidR="002434A7">
        <w:trPr>
          <w:trHeight w:val="551"/>
        </w:trPr>
        <w:tc>
          <w:tcPr>
            <w:tcW w:w="3971" w:type="dxa"/>
          </w:tcPr>
          <w:p w:rsidR="002434A7" w:rsidRDefault="0003698B">
            <w:pPr>
              <w:pStyle w:val="TableParagraph"/>
              <w:spacing w:line="273" w:lineRule="exact"/>
              <w:ind w:left="7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Место дисциплины</w:t>
            </w:r>
          </w:p>
        </w:tc>
        <w:tc>
          <w:tcPr>
            <w:tcW w:w="6097" w:type="dxa"/>
          </w:tcPr>
          <w:p w:rsidR="002434A7" w:rsidRDefault="0003698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Дисциплина относится к обязательной части Блока 1</w:t>
            </w:r>
          </w:p>
          <w:p w:rsidR="002434A7" w:rsidRDefault="0003698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«Дисциплины (модули)» ООП.</w:t>
            </w:r>
          </w:p>
        </w:tc>
      </w:tr>
      <w:tr w:rsidR="002434A7">
        <w:trPr>
          <w:trHeight w:val="275"/>
        </w:trPr>
        <w:tc>
          <w:tcPr>
            <w:tcW w:w="3971" w:type="dxa"/>
          </w:tcPr>
          <w:p w:rsidR="002434A7" w:rsidRDefault="0003698B">
            <w:pPr>
              <w:pStyle w:val="TableParagraph"/>
              <w:spacing w:line="256" w:lineRule="exact"/>
              <w:ind w:left="7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Трудоемкость (</w:t>
            </w:r>
            <w:proofErr w:type="spellStart"/>
            <w:r>
              <w:rPr>
                <w:b/>
                <w:i/>
                <w:sz w:val="24"/>
              </w:rPr>
              <w:t>з.е</w:t>
            </w:r>
            <w:proofErr w:type="spellEnd"/>
            <w:r>
              <w:rPr>
                <w:b/>
                <w:i/>
                <w:sz w:val="24"/>
              </w:rPr>
              <w:t>. / часы)</w:t>
            </w:r>
          </w:p>
        </w:tc>
        <w:tc>
          <w:tcPr>
            <w:tcW w:w="6097" w:type="dxa"/>
          </w:tcPr>
          <w:p w:rsidR="002434A7" w:rsidRDefault="0003698B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 xml:space="preserve">4 </w:t>
            </w:r>
            <w:proofErr w:type="spellStart"/>
            <w:r>
              <w:rPr>
                <w:sz w:val="24"/>
              </w:rPr>
              <w:t>з.е</w:t>
            </w:r>
            <w:proofErr w:type="spellEnd"/>
            <w:r>
              <w:rPr>
                <w:sz w:val="24"/>
              </w:rPr>
              <w:t>. / 144 часа</w:t>
            </w:r>
          </w:p>
        </w:tc>
      </w:tr>
      <w:tr w:rsidR="002434A7">
        <w:trPr>
          <w:trHeight w:val="1105"/>
        </w:trPr>
        <w:tc>
          <w:tcPr>
            <w:tcW w:w="3971" w:type="dxa"/>
          </w:tcPr>
          <w:p w:rsidR="002434A7" w:rsidRDefault="0003698B">
            <w:pPr>
              <w:pStyle w:val="TableParagraph"/>
              <w:spacing w:line="275" w:lineRule="exact"/>
              <w:ind w:left="71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Цель изучения дисциплины</w:t>
            </w:r>
          </w:p>
        </w:tc>
        <w:tc>
          <w:tcPr>
            <w:tcW w:w="6097" w:type="dxa"/>
          </w:tcPr>
          <w:p w:rsidR="002434A7" w:rsidRDefault="000369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Целью преподавания дисциплины является изучение законов, закономерностей теории вероятностей и математической статистики и отвечающих им методов</w:t>
            </w:r>
          </w:p>
          <w:p w:rsidR="002434A7" w:rsidRDefault="0003698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расчёта.</w:t>
            </w:r>
          </w:p>
        </w:tc>
      </w:tr>
      <w:tr w:rsidR="002434A7">
        <w:trPr>
          <w:trHeight w:val="1380"/>
        </w:trPr>
        <w:tc>
          <w:tcPr>
            <w:tcW w:w="3971" w:type="dxa"/>
          </w:tcPr>
          <w:p w:rsidR="002434A7" w:rsidRDefault="0003698B">
            <w:pPr>
              <w:pStyle w:val="TableParagraph"/>
              <w:tabs>
                <w:tab w:val="left" w:pos="1980"/>
                <w:tab w:val="left" w:pos="3791"/>
              </w:tabs>
              <w:ind w:left="71" w:right="6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Компетенции,</w:t>
            </w:r>
            <w:r>
              <w:rPr>
                <w:b/>
                <w:i/>
                <w:sz w:val="24"/>
              </w:rPr>
              <w:tab/>
              <w:t>формируемые</w:t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pacing w:val="-18"/>
                <w:sz w:val="24"/>
              </w:rPr>
              <w:t xml:space="preserve">в </w:t>
            </w:r>
            <w:r>
              <w:rPr>
                <w:b/>
                <w:i/>
                <w:sz w:val="24"/>
              </w:rPr>
              <w:t>результате освоения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дисциплины</w:t>
            </w:r>
          </w:p>
        </w:tc>
        <w:tc>
          <w:tcPr>
            <w:tcW w:w="6097" w:type="dxa"/>
          </w:tcPr>
          <w:p w:rsidR="002434A7" w:rsidRDefault="0003698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ОПК-1 </w:t>
            </w:r>
            <w:proofErr w:type="gramStart"/>
            <w:r>
              <w:rPr>
                <w:sz w:val="24"/>
              </w:rPr>
              <w:t>Способен</w:t>
            </w:r>
            <w:proofErr w:type="gramEnd"/>
            <w:r>
              <w:rPr>
                <w:sz w:val="24"/>
              </w:rPr>
              <w:t xml:space="preserve"> применять естественнонаучные</w:t>
            </w:r>
            <w:r>
              <w:rPr>
                <w:sz w:val="24"/>
              </w:rPr>
              <w:t xml:space="preserve"> и общеинженерные знания, методы математического анализа и моделирования, теоретического и</w:t>
            </w:r>
          </w:p>
          <w:p w:rsidR="002434A7" w:rsidRDefault="0003698B">
            <w:pPr>
              <w:pStyle w:val="TableParagraph"/>
              <w:spacing w:line="270" w:lineRule="atLeast"/>
              <w:ind w:right="271"/>
              <w:rPr>
                <w:sz w:val="24"/>
              </w:rPr>
            </w:pPr>
            <w:r>
              <w:rPr>
                <w:sz w:val="24"/>
              </w:rPr>
              <w:t>экспериментального исследования в профессиональной деятельности</w:t>
            </w:r>
          </w:p>
        </w:tc>
      </w:tr>
      <w:tr w:rsidR="002434A7">
        <w:trPr>
          <w:trHeight w:val="1931"/>
        </w:trPr>
        <w:tc>
          <w:tcPr>
            <w:tcW w:w="3971" w:type="dxa"/>
          </w:tcPr>
          <w:p w:rsidR="002434A7" w:rsidRDefault="0003698B">
            <w:pPr>
              <w:pStyle w:val="TableParagraph"/>
              <w:tabs>
                <w:tab w:val="left" w:pos="2583"/>
              </w:tabs>
              <w:ind w:left="71" w:right="6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Содержание</w:t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pacing w:val="-3"/>
                <w:sz w:val="24"/>
              </w:rPr>
              <w:t xml:space="preserve">дисциплины </w:t>
            </w:r>
            <w:r>
              <w:rPr>
                <w:b/>
                <w:i/>
                <w:sz w:val="24"/>
              </w:rPr>
              <w:t>(основные разделы 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темы)</w:t>
            </w:r>
          </w:p>
        </w:tc>
        <w:tc>
          <w:tcPr>
            <w:tcW w:w="6097" w:type="dxa"/>
          </w:tcPr>
          <w:p w:rsidR="002434A7" w:rsidRDefault="0003698B">
            <w:pPr>
              <w:pStyle w:val="TableParagraph"/>
              <w:ind w:right="857"/>
              <w:rPr>
                <w:sz w:val="24"/>
              </w:rPr>
            </w:pPr>
            <w:r>
              <w:rPr>
                <w:sz w:val="24"/>
              </w:rPr>
              <w:t>Случайные события. Классическая формула для вероятности, Последовательность независимых испытаний. Формулы Бернулли, Муавра-Лапласа, Пуассона, Случайные величины. Числовые характеристики, Системы случайных величин, Математическая статистика. Оценки парамет</w:t>
            </w:r>
            <w:r>
              <w:rPr>
                <w:sz w:val="24"/>
              </w:rPr>
              <w:t>ров.</w:t>
            </w:r>
          </w:p>
          <w:p w:rsidR="002434A7" w:rsidRDefault="0003698B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Проверка гипотез.</w:t>
            </w:r>
          </w:p>
        </w:tc>
      </w:tr>
      <w:tr w:rsidR="002434A7">
        <w:trPr>
          <w:trHeight w:val="551"/>
        </w:trPr>
        <w:tc>
          <w:tcPr>
            <w:tcW w:w="3971" w:type="dxa"/>
          </w:tcPr>
          <w:p w:rsidR="002434A7" w:rsidRDefault="0003698B">
            <w:pPr>
              <w:pStyle w:val="TableParagraph"/>
              <w:tabs>
                <w:tab w:val="left" w:pos="2102"/>
              </w:tabs>
              <w:spacing w:line="276" w:lineRule="exact"/>
              <w:ind w:left="71" w:right="58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Форма</w:t>
            </w:r>
            <w:r>
              <w:rPr>
                <w:b/>
                <w:i/>
                <w:sz w:val="24"/>
              </w:rPr>
              <w:tab/>
            </w:r>
            <w:r>
              <w:rPr>
                <w:b/>
                <w:i/>
                <w:spacing w:val="-1"/>
                <w:sz w:val="24"/>
              </w:rPr>
              <w:t xml:space="preserve">промежуточной </w:t>
            </w:r>
            <w:r>
              <w:rPr>
                <w:b/>
                <w:i/>
                <w:sz w:val="24"/>
              </w:rPr>
              <w:t>аттестации</w:t>
            </w:r>
          </w:p>
        </w:tc>
        <w:tc>
          <w:tcPr>
            <w:tcW w:w="6097" w:type="dxa"/>
          </w:tcPr>
          <w:p w:rsidR="002434A7" w:rsidRDefault="0003698B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Зачет с оценкой</w:t>
            </w:r>
          </w:p>
        </w:tc>
      </w:tr>
    </w:tbl>
    <w:p w:rsidR="00000000" w:rsidRDefault="0003698B"/>
    <w:sectPr w:rsidR="00000000" w:rsidSect="002434A7">
      <w:type w:val="continuous"/>
      <w:pgSz w:w="11910" w:h="16840"/>
      <w:pgMar w:top="900" w:right="58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  <w:rsids>
    <w:rsidRoot w:val="002434A7"/>
    <w:rsid w:val="0003698B"/>
    <w:rsid w:val="00243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434A7"/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434A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434A7"/>
    <w:pPr>
      <w:spacing w:before="3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2434A7"/>
  </w:style>
  <w:style w:type="paragraph" w:customStyle="1" w:styleId="TableParagraph">
    <w:name w:val="Table Paragraph"/>
    <w:basedOn w:val="a"/>
    <w:uiPriority w:val="1"/>
    <w:qFormat/>
    <w:rsid w:val="002434A7"/>
    <w:pPr>
      <w:ind w:left="6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1054</Characters>
  <Application>Microsoft Office Word</Application>
  <DocSecurity>0</DocSecurity>
  <Lines>8</Lines>
  <Paragraphs>2</Paragraphs>
  <ScaleCrop>false</ScaleCrop>
  <Company/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Kyocera</dc:creator>
  <cp:lastModifiedBy>KAT</cp:lastModifiedBy>
  <cp:revision>2</cp:revision>
  <dcterms:created xsi:type="dcterms:W3CDTF">2020-06-19T08:28:00Z</dcterms:created>
  <dcterms:modified xsi:type="dcterms:W3CDTF">2020-06-19T08:34:00Z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2020-06-19T00:00:00Z</vt:filetime>
  </property>
</Properties>
</file>