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6"/>
        <w:ind w:left="4206" w:right="3933"/>
        <w:jc w:val="center"/>
      </w:pPr>
      <w:r>
        <w:rPr/>
        <w:t>Аннотация к дисциплине</w:t>
      </w:r>
    </w:p>
    <w:p>
      <w:pPr>
        <w:pStyle w:val="BodyText"/>
      </w:pPr>
    </w:p>
    <w:tbl>
      <w:tblPr>
        <w:tblW w:w="0" w:type="auto"/>
        <w:jc w:val="left"/>
        <w:tblInd w:w="12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8"/>
        <w:gridCol w:w="720"/>
        <w:gridCol w:w="360"/>
        <w:gridCol w:w="545"/>
        <w:gridCol w:w="424"/>
        <w:gridCol w:w="290"/>
        <w:gridCol w:w="278"/>
        <w:gridCol w:w="708"/>
        <w:gridCol w:w="634"/>
        <w:gridCol w:w="360"/>
        <w:gridCol w:w="1601"/>
        <w:gridCol w:w="243"/>
        <w:gridCol w:w="1198"/>
        <w:gridCol w:w="180"/>
        <w:gridCol w:w="1076"/>
        <w:gridCol w:w="807"/>
      </w:tblGrid>
      <w:tr>
        <w:trPr>
          <w:trHeight w:val="462" w:hRule="atLeast"/>
        </w:trPr>
        <w:tc>
          <w:tcPr>
            <w:tcW w:w="1798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30" w:lineRule="atLeas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Название </w:t>
            </w:r>
            <w:r>
              <w:rPr>
                <w:b/>
                <w:i/>
                <w:w w:val="95"/>
                <w:sz w:val="20"/>
              </w:rPr>
              <w:t>дисциплины</w:t>
            </w:r>
          </w:p>
        </w:tc>
        <w:tc>
          <w:tcPr>
            <w:tcW w:w="8704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spacing w:before="115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Типология зданий</w:t>
            </w:r>
          </w:p>
        </w:tc>
      </w:tr>
      <w:tr>
        <w:trPr>
          <w:trHeight w:val="229" w:hRule="atLeast"/>
        </w:trPr>
        <w:tc>
          <w:tcPr>
            <w:tcW w:w="8439" w:type="dxa"/>
            <w:gridSpan w:val="13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56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7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семестр</w:t>
            </w:r>
          </w:p>
        </w:tc>
        <w:tc>
          <w:tcPr>
            <w:tcW w:w="807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198" w:lineRule="exact" w:before="11"/>
              <w:ind w:left="77"/>
              <w:rPr>
                <w:b/>
                <w:sz w:val="18"/>
              </w:rPr>
            </w:pPr>
            <w:r>
              <w:rPr>
                <w:b/>
                <w:sz w:val="18"/>
              </w:rPr>
              <w:t>4</w:t>
            </w:r>
          </w:p>
        </w:tc>
      </w:tr>
      <w:tr>
        <w:trPr>
          <w:trHeight w:val="229" w:hRule="atLeast"/>
        </w:trPr>
        <w:tc>
          <w:tcPr>
            <w:tcW w:w="1798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кафедра</w:t>
            </w:r>
          </w:p>
        </w:tc>
        <w:tc>
          <w:tcPr>
            <w:tcW w:w="1329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3" w:lineRule="exact" w:before="6"/>
              <w:rPr>
                <w:i/>
                <w:sz w:val="18"/>
              </w:rPr>
            </w:pPr>
            <w:r>
              <w:rPr>
                <w:i/>
                <w:sz w:val="18"/>
              </w:rPr>
              <w:t>Архитектура</w:t>
            </w:r>
          </w:p>
        </w:tc>
        <w:tc>
          <w:tcPr>
            <w:tcW w:w="1276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7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Программа</w:t>
            </w:r>
          </w:p>
        </w:tc>
        <w:tc>
          <w:tcPr>
            <w:tcW w:w="6099" w:type="dxa"/>
            <w:gridSpan w:val="8"/>
            <w:tcBorders>
              <w:left w:val="single" w:sz="6" w:space="0" w:color="000000"/>
            </w:tcBorders>
          </w:tcPr>
          <w:p>
            <w:pPr>
              <w:pStyle w:val="TableParagraph"/>
              <w:spacing w:before="18"/>
              <w:ind w:left="78"/>
              <w:rPr>
                <w:i/>
                <w:sz w:val="16"/>
              </w:rPr>
            </w:pPr>
            <w:r>
              <w:rPr>
                <w:i/>
                <w:sz w:val="16"/>
              </w:rPr>
              <w:t>07.03.01 «Архитектура» по профилю «Архитектурное проектирование»</w:t>
            </w:r>
          </w:p>
        </w:tc>
      </w:tr>
      <w:tr>
        <w:trPr>
          <w:trHeight w:val="334" w:hRule="atLeast"/>
        </w:trPr>
        <w:tc>
          <w:tcPr>
            <w:tcW w:w="1798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Составитель</w:t>
            </w:r>
          </w:p>
        </w:tc>
        <w:tc>
          <w:tcPr>
            <w:tcW w:w="8704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spacing w:before="59"/>
              <w:rPr>
                <w:i/>
                <w:sz w:val="18"/>
              </w:rPr>
            </w:pPr>
            <w:r>
              <w:rPr>
                <w:i/>
                <w:sz w:val="18"/>
              </w:rPr>
              <w:t>Шемякина Яна Витальевна, старший преподаватель</w:t>
            </w:r>
          </w:p>
        </w:tc>
      </w:tr>
      <w:tr>
        <w:trPr>
          <w:trHeight w:val="3311" w:hRule="atLeast"/>
        </w:trPr>
        <w:tc>
          <w:tcPr>
            <w:tcW w:w="1798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 w:right="423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Цели и задачи </w:t>
            </w:r>
            <w:r>
              <w:rPr>
                <w:b/>
                <w:i/>
                <w:sz w:val="20"/>
              </w:rPr>
              <w:t>дисциплины,</w:t>
            </w:r>
          </w:p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основные темы</w:t>
            </w:r>
          </w:p>
        </w:tc>
        <w:tc>
          <w:tcPr>
            <w:tcW w:w="8704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18"/>
              </w:rPr>
            </w:pPr>
            <w:r>
              <w:rPr>
                <w:b/>
                <w:sz w:val="18"/>
              </w:rPr>
              <w:t>Цели: </w:t>
            </w:r>
            <w:r>
              <w:rPr>
                <w:sz w:val="18"/>
              </w:rPr>
              <w:t>дать общие представления о сути и духе каждого типа зданий, показать основные тенденции их развития, вооружить студента знаниями, необходимыми ему для практической проектной работы.</w:t>
            </w:r>
          </w:p>
          <w:p>
            <w:pPr>
              <w:pStyle w:val="TableParagraph"/>
              <w:rPr>
                <w:sz w:val="18"/>
              </w:rPr>
            </w:pPr>
            <w:r>
              <w:rPr>
                <w:b/>
                <w:sz w:val="18"/>
              </w:rPr>
              <w:t>Задачи: </w:t>
            </w:r>
            <w:r>
              <w:rPr>
                <w:sz w:val="18"/>
              </w:rPr>
              <w:t>Дать студентам представление о проблемах, существующих в области типологии, тенденциях дальнейшего развития объектов проектирования; Изучение влияния климатологии, архитектурной светотехники, требований санитарной гигиены и безопасности (в том числе обеспечение эвакуации) на</w:t>
            </w:r>
          </w:p>
          <w:p>
            <w:pPr>
              <w:pStyle w:val="TableParagraph"/>
              <w:ind w:right="78"/>
              <w:rPr>
                <w:sz w:val="18"/>
              </w:rPr>
            </w:pPr>
            <w:r>
              <w:rPr>
                <w:sz w:val="18"/>
              </w:rPr>
              <w:t>архитектуру зданий и ; Умение студентов ориентироваться в нормативной и справочной литературе; Развитие творческого мышления и профессионализма.</w:t>
            </w:r>
          </w:p>
          <w:p>
            <w:pPr>
              <w:pStyle w:val="TableParagraph"/>
              <w:ind w:right="40"/>
              <w:jc w:val="both"/>
              <w:rPr>
                <w:sz w:val="18"/>
              </w:rPr>
            </w:pPr>
            <w:r>
              <w:rPr>
                <w:b/>
                <w:sz w:val="18"/>
              </w:rPr>
              <w:t>Знания</w:t>
            </w:r>
            <w:r>
              <w:rPr>
                <w:sz w:val="18"/>
              </w:rPr>
              <w:t>: Градостроительные, функциональные, санитарно-гигиенические, конструктивные, архитектурно- художественные, экологические, экономические требования к различным типам зданий; Противопожарные основы проектирования зданий и сооружений.</w:t>
            </w:r>
          </w:p>
          <w:p>
            <w:pPr>
              <w:pStyle w:val="TableParagraph"/>
              <w:ind w:right="45"/>
              <w:jc w:val="both"/>
              <w:rPr>
                <w:sz w:val="18"/>
              </w:rPr>
            </w:pPr>
            <w:r>
              <w:rPr>
                <w:sz w:val="18"/>
              </w:rPr>
              <w:t>У</w:t>
            </w:r>
            <w:r>
              <w:rPr>
                <w:b/>
                <w:sz w:val="18"/>
              </w:rPr>
              <w:t>мения </w:t>
            </w:r>
            <w:r>
              <w:rPr>
                <w:sz w:val="18"/>
              </w:rPr>
              <w:t>Анализировать отечественный и зарубежный опыт проектирования и строительства; Оценивать экономичность объемно-планировочных и конструктивных решений зданий; Видеть взаимосвязь функции, конструкции и композиции в архитектуре.</w:t>
            </w:r>
          </w:p>
          <w:p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b/>
                <w:sz w:val="18"/>
              </w:rPr>
              <w:t>Навыки: </w:t>
            </w:r>
            <w:r>
              <w:rPr>
                <w:sz w:val="18"/>
              </w:rPr>
              <w:t>Навыками работы с нормативной и справочной литературой; Профессиональной терминологией.</w:t>
            </w:r>
          </w:p>
          <w:p>
            <w:pPr>
              <w:pStyle w:val="TableParagraph"/>
              <w:spacing w:line="208" w:lineRule="exact"/>
              <w:rPr>
                <w:sz w:val="18"/>
              </w:rPr>
            </w:pPr>
            <w:r>
              <w:rPr>
                <w:b/>
                <w:sz w:val="18"/>
              </w:rPr>
              <w:t>Лекции </w:t>
            </w:r>
            <w:r>
              <w:rPr>
                <w:sz w:val="18"/>
              </w:rPr>
              <w:t>(основные темы): Жилые здания. Основы проектирования общественных зданий. Типологические особенности проектирования общественных зданий. Типология промышленных зданий.</w:t>
            </w:r>
          </w:p>
        </w:tc>
      </w:tr>
      <w:tr>
        <w:trPr>
          <w:trHeight w:val="1432" w:hRule="atLeast"/>
        </w:trPr>
        <w:tc>
          <w:tcPr>
            <w:tcW w:w="1798" w:type="dxa"/>
            <w:gridSpan w:val="2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Основная </w:t>
            </w:r>
            <w:r>
              <w:rPr>
                <w:b/>
                <w:i/>
                <w:w w:val="95"/>
                <w:sz w:val="20"/>
              </w:rPr>
              <w:t>литература</w:t>
            </w:r>
          </w:p>
        </w:tc>
        <w:tc>
          <w:tcPr>
            <w:tcW w:w="8704" w:type="dxa"/>
            <w:gridSpan w:val="14"/>
            <w:tcBorders>
              <w:left w:val="single" w:sz="6" w:space="0" w:color="000000"/>
              <w:bottom w:val="nil"/>
            </w:tcBorders>
          </w:tcPr>
          <w:p>
            <w:pPr>
              <w:pStyle w:val="TableParagraph"/>
              <w:spacing w:line="199" w:lineRule="exact"/>
              <w:ind w:left="359"/>
              <w:rPr>
                <w:sz w:val="18"/>
              </w:rPr>
            </w:pPr>
            <w:r>
              <w:rPr>
                <w:sz w:val="18"/>
              </w:rPr>
              <w:t>Савченко, Ф. М. Проектирование жилых зданий [Электронный ресурс] : учебное пособие / Ф. М.</w:t>
            </w:r>
          </w:p>
          <w:p>
            <w:pPr>
              <w:pStyle w:val="TableParagraph"/>
              <w:spacing w:before="2"/>
              <w:ind w:right="496"/>
              <w:rPr>
                <w:sz w:val="18"/>
              </w:rPr>
            </w:pPr>
            <w:r>
              <w:rPr>
                <w:sz w:val="18"/>
              </w:rPr>
              <w:t>Савченко, Э. Е. Семенова. — Электрон. текстовые данные. — Воронеж : Воронежский государственный архитектурно-строительный университет, ЭБС АСВ, 2015. — 151 c. — 2227-8397. — Режим доступа:</w:t>
            </w:r>
            <w:hyperlink r:id="rId5">
              <w:r>
                <w:rPr>
                  <w:sz w:val="18"/>
                </w:rPr>
                <w:t> http://www.iprbookshop.ru/55023.html</w:t>
              </w:r>
            </w:hyperlink>
          </w:p>
          <w:p>
            <w:pPr>
              <w:pStyle w:val="TableParagraph"/>
              <w:spacing w:line="205" w:lineRule="exact"/>
              <w:ind w:left="359"/>
              <w:rPr>
                <w:sz w:val="18"/>
              </w:rPr>
            </w:pPr>
            <w:r>
              <w:rPr>
                <w:sz w:val="18"/>
              </w:rPr>
              <w:t>Собурь, С. В. Пожарная безопасность общественных и жилых зданий [Электронный ресурс] : справочник /</w:t>
            </w:r>
          </w:p>
          <w:p>
            <w:pPr>
              <w:pStyle w:val="TableParagraph"/>
              <w:spacing w:line="206" w:lineRule="exact" w:before="5"/>
              <w:ind w:right="388"/>
              <w:rPr>
                <w:sz w:val="18"/>
              </w:rPr>
            </w:pPr>
            <w:r>
              <w:rPr>
                <w:sz w:val="18"/>
              </w:rPr>
              <w:t>С. В. Собурь ; под ред. С. В. Собурь. — Электрон. текстовые данные. — М. : ПожКнига, 2012. — 160 c. — 978-5-98629-037-9. — Режим доступа: </w:t>
            </w:r>
            <w:hyperlink r:id="rId6">
              <w:r>
                <w:rPr>
                  <w:sz w:val="18"/>
                </w:rPr>
                <w:t>http://www.iprbookshop.ru/13356.html</w:t>
              </w:r>
            </w:hyperlink>
          </w:p>
        </w:tc>
      </w:tr>
      <w:tr>
        <w:trPr>
          <w:trHeight w:val="799" w:hRule="atLeast"/>
        </w:trPr>
        <w:tc>
          <w:tcPr>
            <w:tcW w:w="1798" w:type="dxa"/>
            <w:gridSpan w:val="2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704" w:type="dxa"/>
            <w:gridSpan w:val="14"/>
            <w:tcBorders>
              <w:top w:val="nil"/>
              <w:left w:val="single" w:sz="6" w:space="0" w:color="000000"/>
            </w:tcBorders>
            <w:shd w:val="clear" w:color="auto" w:fill="FBFBFB"/>
          </w:tcPr>
          <w:p>
            <w:pPr>
              <w:pStyle w:val="TableParagraph"/>
              <w:spacing w:line="174" w:lineRule="exact"/>
              <w:ind w:left="359"/>
              <w:rPr>
                <w:sz w:val="18"/>
              </w:rPr>
            </w:pPr>
            <w:r>
              <w:rPr>
                <w:sz w:val="18"/>
              </w:rPr>
              <w:t>Ананьин, М. Ю. Проектирование одноэтажного производственного здания: архитектурно-конструктивные</w:t>
            </w:r>
          </w:p>
          <w:p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решения [Электронный ресурс] : учебное пособие / М. Ю. Ананьин. — Электрон. текстовые данные. —</w:t>
            </w:r>
          </w:p>
          <w:p>
            <w:pPr>
              <w:pStyle w:val="TableParagraph"/>
              <w:spacing w:line="206" w:lineRule="exact" w:before="5"/>
              <w:ind w:right="485"/>
              <w:rPr>
                <w:sz w:val="18"/>
              </w:rPr>
            </w:pPr>
            <w:r>
              <w:rPr>
                <w:sz w:val="18"/>
              </w:rPr>
              <w:t>Екатеринбург : Уральский федеральный университет, ЭБС АСВ, 2013. — 216 c. — 978-5-7996-1037-1. — Режим доступа: </w:t>
            </w:r>
            <w:hyperlink r:id="rId7">
              <w:r>
                <w:rPr>
                  <w:sz w:val="18"/>
                </w:rPr>
                <w:t>http://www.iprbookshop.ru/65972.html</w:t>
              </w:r>
            </w:hyperlink>
          </w:p>
        </w:tc>
      </w:tr>
      <w:tr>
        <w:trPr>
          <w:trHeight w:val="620" w:hRule="atLeast"/>
        </w:trPr>
        <w:tc>
          <w:tcPr>
            <w:tcW w:w="1798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w w:val="95"/>
                <w:sz w:val="20"/>
              </w:rPr>
              <w:t>Технические </w:t>
            </w:r>
            <w:r>
              <w:rPr>
                <w:b/>
                <w:i/>
                <w:sz w:val="20"/>
              </w:rPr>
              <w:t>средства</w:t>
            </w:r>
          </w:p>
        </w:tc>
        <w:tc>
          <w:tcPr>
            <w:tcW w:w="8704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spacing w:line="206" w:lineRule="exact"/>
              <w:rPr>
                <w:sz w:val="18"/>
              </w:rPr>
            </w:pPr>
            <w:r>
              <w:rPr>
                <w:sz w:val="18"/>
              </w:rPr>
              <w:t>Учебные аудитории для проведения лекционных занятий,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студентов.</w:t>
            </w:r>
          </w:p>
        </w:tc>
      </w:tr>
      <w:tr>
        <w:trPr>
          <w:trHeight w:val="224" w:hRule="atLeast"/>
        </w:trPr>
        <w:tc>
          <w:tcPr>
            <w:tcW w:w="1798" w:type="dxa"/>
            <w:gridSpan w:val="2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Компетенции</w:t>
            </w:r>
          </w:p>
        </w:tc>
        <w:tc>
          <w:tcPr>
            <w:tcW w:w="8704" w:type="dxa"/>
            <w:gridSpan w:val="14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04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Приобретаются студентами при освоении дисциплины</w:t>
            </w:r>
          </w:p>
        </w:tc>
      </w:tr>
      <w:tr>
        <w:trPr>
          <w:trHeight w:val="833" w:hRule="atLeast"/>
        </w:trPr>
        <w:tc>
          <w:tcPr>
            <w:tcW w:w="1798" w:type="dxa"/>
            <w:gridSpan w:val="2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704" w:type="dxa"/>
            <w:gridSpan w:val="14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before="1"/>
              <w:ind w:right="567"/>
              <w:rPr>
                <w:sz w:val="18"/>
              </w:rPr>
            </w:pPr>
            <w:r>
              <w:rPr>
                <w:b/>
                <w:sz w:val="18"/>
              </w:rPr>
              <w:t>ПК-1 </w:t>
            </w:r>
            <w:r>
              <w:rPr>
                <w:sz w:val="18"/>
              </w:rPr>
              <w:t>- способностью разрабатывать архитектурные проекты согласно функциональным, эстетическим, конструктивно-техническим, экономическим требованиям</w:t>
            </w:r>
          </w:p>
          <w:p>
            <w:pPr>
              <w:pStyle w:val="TableParagraph"/>
              <w:spacing w:line="206" w:lineRule="exact" w:before="5"/>
              <w:rPr>
                <w:sz w:val="18"/>
              </w:rPr>
            </w:pPr>
            <w:r>
              <w:rPr>
                <w:b/>
                <w:sz w:val="18"/>
              </w:rPr>
              <w:t>ПК-8 - </w:t>
            </w:r>
            <w:r>
              <w:rPr>
                <w:sz w:val="18"/>
              </w:rPr>
              <w:t>способностью проводить анализ и оценку здания, комплекса зданий или фрагментов искусственной среды обитания</w:t>
            </w:r>
          </w:p>
        </w:tc>
      </w:tr>
      <w:tr>
        <w:trPr>
          <w:trHeight w:val="452" w:hRule="atLeast"/>
        </w:trPr>
        <w:tc>
          <w:tcPr>
            <w:tcW w:w="1078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51"/>
              <w:ind w:left="220" w:right="49" w:hanging="135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Зачетных </w:t>
            </w:r>
            <w:r>
              <w:rPr>
                <w:b/>
                <w:i/>
                <w:sz w:val="20"/>
              </w:rPr>
              <w:t>единиц</w:t>
            </w:r>
          </w:p>
        </w:tc>
        <w:tc>
          <w:tcPr>
            <w:tcW w:w="720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"/>
              <w:ind w:left="0"/>
              <w:rPr>
                <w:sz w:val="23"/>
              </w:rPr>
            </w:pPr>
          </w:p>
          <w:p>
            <w:pPr>
              <w:pStyle w:val="TableParagraph"/>
              <w:spacing w:before="1"/>
              <w:ind w:left="27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w w:val="99"/>
                <w:sz w:val="20"/>
              </w:rPr>
              <w:t>2</w:t>
            </w:r>
          </w:p>
        </w:tc>
        <w:tc>
          <w:tcPr>
            <w:tcW w:w="1619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 w:before="4"/>
              <w:ind w:left="150" w:right="100" w:firstLine="6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Форма прове- </w:t>
            </w:r>
            <w:r>
              <w:rPr>
                <w:b/>
                <w:i/>
                <w:sz w:val="20"/>
              </w:rPr>
              <w:t>дения занятий</w:t>
            </w:r>
          </w:p>
        </w:tc>
        <w:tc>
          <w:tcPr>
            <w:tcW w:w="162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48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Лекции</w:t>
            </w:r>
          </w:p>
        </w:tc>
        <w:tc>
          <w:tcPr>
            <w:tcW w:w="1961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 w:before="4"/>
              <w:ind w:left="606" w:right="286" w:hanging="27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Практические </w:t>
            </w:r>
            <w:r>
              <w:rPr>
                <w:b/>
                <w:i/>
                <w:sz w:val="20"/>
              </w:rPr>
              <w:t>занятия</w:t>
            </w:r>
          </w:p>
        </w:tc>
        <w:tc>
          <w:tcPr>
            <w:tcW w:w="162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 w:before="4"/>
              <w:ind w:left="472" w:right="104" w:hanging="32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Лабораторные </w:t>
            </w:r>
            <w:r>
              <w:rPr>
                <w:b/>
                <w:i/>
                <w:sz w:val="20"/>
              </w:rPr>
              <w:t>работы</w:t>
            </w:r>
          </w:p>
        </w:tc>
        <w:tc>
          <w:tcPr>
            <w:tcW w:w="1883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28" w:lineRule="exact" w:before="4"/>
              <w:ind w:left="620" w:right="59" w:hanging="50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Самостоятельная </w:t>
            </w:r>
            <w:r>
              <w:rPr>
                <w:b/>
                <w:i/>
                <w:sz w:val="20"/>
              </w:rPr>
              <w:t>работа</w:t>
            </w:r>
          </w:p>
        </w:tc>
      </w:tr>
      <w:tr>
        <w:trPr>
          <w:trHeight w:val="276" w:hRule="atLeast"/>
        </w:trPr>
        <w:tc>
          <w:tcPr>
            <w:tcW w:w="1078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19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9" w:lineRule="exact"/>
              <w:ind w:left="30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Всего часов</w:t>
            </w:r>
          </w:p>
        </w:tc>
        <w:tc>
          <w:tcPr>
            <w:tcW w:w="1620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5" w:lineRule="exact"/>
              <w:ind w:left="699" w:right="665"/>
              <w:jc w:val="center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1961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57" w:lineRule="exact"/>
              <w:ind w:left="28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-</w:t>
            </w:r>
          </w:p>
        </w:tc>
        <w:tc>
          <w:tcPr>
            <w:tcW w:w="1621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57" w:lineRule="exact"/>
              <w:ind w:left="33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-</w:t>
            </w:r>
          </w:p>
        </w:tc>
        <w:tc>
          <w:tcPr>
            <w:tcW w:w="1883" w:type="dxa"/>
            <w:gridSpan w:val="2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line="225" w:lineRule="exact"/>
              <w:ind w:left="829" w:right="791"/>
              <w:jc w:val="center"/>
              <w:rPr>
                <w:sz w:val="20"/>
              </w:rPr>
            </w:pPr>
            <w:r>
              <w:rPr>
                <w:sz w:val="20"/>
              </w:rPr>
              <w:t>40</w:t>
            </w:r>
          </w:p>
        </w:tc>
      </w:tr>
      <w:tr>
        <w:trPr>
          <w:trHeight w:val="452" w:hRule="atLeast"/>
        </w:trPr>
        <w:tc>
          <w:tcPr>
            <w:tcW w:w="107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79" w:right="61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Виды</w:t>
            </w:r>
          </w:p>
          <w:p>
            <w:pPr>
              <w:pStyle w:val="TableParagraph"/>
              <w:spacing w:line="205" w:lineRule="exact"/>
              <w:ind w:left="80" w:right="61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18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Диф.зач</w:t>
            </w:r>
          </w:p>
          <w:p>
            <w:pPr>
              <w:pStyle w:val="TableParagraph"/>
              <w:spacing w:line="205" w:lineRule="exact"/>
              <w:ind w:left="19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/зач/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экз</w:t>
            </w:r>
          </w:p>
        </w:tc>
        <w:tc>
          <w:tcPr>
            <w:tcW w:w="54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left="150" w:right="59" w:hanging="4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КП/ </w:t>
            </w:r>
            <w:r>
              <w:rPr>
                <w:b/>
                <w:i/>
                <w:sz w:val="20"/>
              </w:rPr>
              <w:t>КР</w:t>
            </w:r>
          </w:p>
        </w:tc>
        <w:tc>
          <w:tcPr>
            <w:tcW w:w="992" w:type="dxa"/>
            <w:gridSpan w:val="3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left="141" w:right="114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w w:val="95"/>
                <w:sz w:val="20"/>
              </w:rPr>
              <w:t>Условие </w:t>
            </w:r>
            <w:r>
              <w:rPr>
                <w:b/>
                <w:i/>
                <w:sz w:val="20"/>
              </w:rPr>
              <w:t>зачета дисцип- лины</w:t>
            </w:r>
          </w:p>
        </w:tc>
        <w:tc>
          <w:tcPr>
            <w:tcW w:w="1702" w:type="dxa"/>
            <w:gridSpan w:val="3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6"/>
              <w:ind w:left="330" w:right="279" w:firstLine="60"/>
              <w:rPr>
                <w:sz w:val="20"/>
              </w:rPr>
            </w:pPr>
            <w:r>
              <w:rPr>
                <w:sz w:val="20"/>
              </w:rPr>
              <w:t>Получение оценки 3,4,5</w:t>
            </w:r>
          </w:p>
        </w:tc>
        <w:tc>
          <w:tcPr>
            <w:tcW w:w="1844" w:type="dxa"/>
            <w:gridSpan w:val="2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12"/>
              <w:ind w:left="100" w:right="6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Форма проведения </w:t>
            </w:r>
            <w:r>
              <w:rPr>
                <w:b/>
                <w:i/>
                <w:sz w:val="20"/>
              </w:rPr>
              <w:t>самостоятельной работы</w:t>
            </w:r>
          </w:p>
        </w:tc>
        <w:tc>
          <w:tcPr>
            <w:tcW w:w="3261" w:type="dxa"/>
            <w:gridSpan w:val="4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7"/>
              <w:ind w:left="0"/>
              <w:rPr>
                <w:sz w:val="21"/>
              </w:rPr>
            </w:pPr>
          </w:p>
          <w:p>
            <w:pPr>
              <w:pStyle w:val="TableParagraph"/>
              <w:ind w:left="455" w:right="37" w:hanging="365"/>
              <w:rPr>
                <w:sz w:val="18"/>
              </w:rPr>
            </w:pPr>
            <w:r>
              <w:rPr>
                <w:sz w:val="18"/>
              </w:rPr>
              <w:t>Конспект лекций, письменный опрос по изученным вопросам, экзамен.</w:t>
            </w:r>
          </w:p>
        </w:tc>
      </w:tr>
      <w:tr>
        <w:trPr>
          <w:trHeight w:val="429" w:hRule="atLeast"/>
        </w:trPr>
        <w:tc>
          <w:tcPr>
            <w:tcW w:w="1078" w:type="dxa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90"/>
              <w:ind w:left="22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формы</w:t>
            </w:r>
          </w:p>
        </w:tc>
        <w:tc>
          <w:tcPr>
            <w:tcW w:w="1080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99"/>
              <w:ind w:left="244"/>
              <w:rPr>
                <w:sz w:val="18"/>
              </w:rPr>
            </w:pPr>
            <w:r>
              <w:rPr>
                <w:sz w:val="18"/>
              </w:rPr>
              <w:t>экзамен</w:t>
            </w:r>
          </w:p>
        </w:tc>
        <w:tc>
          <w:tcPr>
            <w:tcW w:w="54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99"/>
              <w:ind w:left="150"/>
              <w:rPr>
                <w:sz w:val="18"/>
              </w:rPr>
            </w:pPr>
            <w:r>
              <w:rPr>
                <w:sz w:val="18"/>
              </w:rPr>
              <w:t>нет</w:t>
            </w:r>
          </w:p>
        </w:tc>
        <w:tc>
          <w:tcPr>
            <w:tcW w:w="992" w:type="dxa"/>
            <w:gridSpan w:val="3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gridSpan w:val="3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gridSpan w:val="2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gridSpan w:val="4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56" w:hRule="atLeast"/>
        </w:trPr>
        <w:tc>
          <w:tcPr>
            <w:tcW w:w="3695" w:type="dxa"/>
            <w:gridSpan w:val="7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  <w:p>
            <w:pPr>
              <w:pStyle w:val="TableParagraph"/>
              <w:spacing w:before="1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Перечень дисциплин, знание которых </w:t>
            </w:r>
            <w:r>
              <w:rPr>
                <w:b/>
                <w:i/>
                <w:sz w:val="20"/>
              </w:rPr>
              <w:t>необходимо для изучения данной</w:t>
            </w:r>
          </w:p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дисциплины</w:t>
            </w:r>
          </w:p>
        </w:tc>
        <w:tc>
          <w:tcPr>
            <w:tcW w:w="6807" w:type="dxa"/>
            <w:gridSpan w:val="9"/>
            <w:tcBorders>
              <w:left w:val="single" w:sz="6" w:space="0" w:color="000000"/>
            </w:tcBorders>
          </w:tcPr>
          <w:p>
            <w:pPr>
              <w:pStyle w:val="TableParagraph"/>
              <w:spacing w:before="158"/>
              <w:ind w:left="78" w:right="643" w:firstLine="45"/>
              <w:rPr>
                <w:sz w:val="18"/>
              </w:rPr>
            </w:pPr>
            <w:r>
              <w:rPr>
                <w:b/>
                <w:sz w:val="18"/>
              </w:rPr>
              <w:t>История и теория </w:t>
            </w:r>
            <w:r>
              <w:rPr>
                <w:sz w:val="18"/>
              </w:rPr>
              <w:t>(«История искусств», «Всеобщая история архитектуры»), </w:t>
            </w:r>
            <w:r>
              <w:rPr>
                <w:b/>
                <w:sz w:val="18"/>
              </w:rPr>
              <w:t>Архитектурно-строительные конструкции, материалы и технологии </w:t>
            </w:r>
            <w:r>
              <w:rPr>
                <w:sz w:val="18"/>
              </w:rPr>
              <w:t>(«Архитектурное материаловедение», «Архитектурные конструкции и теория конструирования»).</w:t>
            </w:r>
          </w:p>
        </w:tc>
      </w:tr>
    </w:tbl>
    <w:sectPr>
      <w:type w:val="continuous"/>
      <w:pgSz w:w="11910" w:h="16840"/>
      <w:pgMar w:top="1040" w:bottom="280" w:left="860" w:right="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ru-RU" w:bidi="ru-RU"/>
    </w:rPr>
  </w:style>
  <w:style w:styleId="BodyText" w:type="paragraph">
    <w:name w:val="Body Text"/>
    <w:basedOn w:val="Normal"/>
    <w:uiPriority w:val="1"/>
    <w:qFormat/>
    <w:pPr>
      <w:spacing w:before="8"/>
    </w:pPr>
    <w:rPr>
      <w:rFonts w:ascii="Times New Roman" w:hAnsi="Times New Roman" w:eastAsia="Times New Roman" w:cs="Times New Roman"/>
      <w:sz w:val="24"/>
      <w:szCs w:val="24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>
      <w:ind w:left="76"/>
    </w:pPr>
    <w:rPr>
      <w:rFonts w:ascii="Times New Roman" w:hAnsi="Times New Roman" w:eastAsia="Times New Roman" w:cs="Times New Roman"/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iprbookshop.ru/55023.html" TargetMode="External"/><Relationship Id="rId6" Type="http://schemas.openxmlformats.org/officeDocument/2006/relationships/hyperlink" Target="http://www.iprbookshop.ru/13356.html" TargetMode="External"/><Relationship Id="rId7" Type="http://schemas.openxmlformats.org/officeDocument/2006/relationships/hyperlink" Target="http://www.iprbookshop.ru/65972.html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2019-09-12T08:17:54Z</dcterms:created>
  <dcterms:modified xsi:type="dcterms:W3CDTF">2019-09-12T08:17:54Z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2019-07-25T00:00:00Z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2019-09-12T00:00:00Z</vt:filetime>
  </property>
</Properties>
</file>