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81" w:type="dxa"/>
        <w:tblInd w:w="-13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300"/>
        <w:gridCol w:w="200"/>
        <w:gridCol w:w="400"/>
        <w:gridCol w:w="400"/>
        <w:gridCol w:w="900"/>
        <w:gridCol w:w="100"/>
        <w:gridCol w:w="221"/>
        <w:gridCol w:w="39"/>
        <w:gridCol w:w="361"/>
        <w:gridCol w:w="179"/>
        <w:gridCol w:w="360"/>
        <w:gridCol w:w="340"/>
        <w:gridCol w:w="1960"/>
        <w:gridCol w:w="40"/>
        <w:gridCol w:w="340"/>
        <w:gridCol w:w="980"/>
        <w:gridCol w:w="18"/>
        <w:gridCol w:w="242"/>
        <w:gridCol w:w="820"/>
        <w:gridCol w:w="781"/>
      </w:tblGrid>
      <w:tr w:rsidR="00080CDE" w:rsidRPr="00080CDE" w:rsidTr="00BA08A8">
        <w:trPr>
          <w:cantSplit/>
        </w:trPr>
        <w:tc>
          <w:tcPr>
            <w:tcW w:w="190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>Название</w:t>
            </w:r>
          </w:p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 xml:space="preserve"> дисциплины</w:t>
            </w:r>
          </w:p>
        </w:tc>
        <w:tc>
          <w:tcPr>
            <w:tcW w:w="8081" w:type="dxa"/>
            <w:gridSpan w:val="17"/>
            <w:tcBorders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0CD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080CD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Социология </w:t>
            </w:r>
          </w:p>
        </w:tc>
      </w:tr>
      <w:tr w:rsidR="00080CDE" w:rsidRPr="00080CDE" w:rsidTr="00BA08A8">
        <w:trPr>
          <w:cantSplit/>
        </w:trPr>
        <w:tc>
          <w:tcPr>
            <w:tcW w:w="1900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>Номер</w:t>
            </w:r>
          </w:p>
        </w:tc>
        <w:tc>
          <w:tcPr>
            <w:tcW w:w="2021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219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080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>семестр</w:t>
            </w:r>
          </w:p>
        </w:tc>
        <w:tc>
          <w:tcPr>
            <w:tcW w:w="78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080CDE" w:rsidRPr="00080CDE" w:rsidTr="00BA08A8">
        <w:trPr>
          <w:trHeight w:val="715"/>
        </w:trPr>
        <w:tc>
          <w:tcPr>
            <w:tcW w:w="1900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>кафедра</w:t>
            </w:r>
          </w:p>
        </w:tc>
        <w:tc>
          <w:tcPr>
            <w:tcW w:w="1400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rPr>
                <w:smallCaps w:val="0"/>
                <w:color w:val="000000" w:themeColor="text1"/>
                <w:sz w:val="18"/>
                <w:szCs w:val="18"/>
              </w:rPr>
            </w:pPr>
            <w:r w:rsidRPr="00080CDE">
              <w:rPr>
                <w:smallCaps w:val="0"/>
                <w:color w:val="000000" w:themeColor="text1"/>
                <w:sz w:val="18"/>
                <w:szCs w:val="18"/>
              </w:rPr>
              <w:t xml:space="preserve">  Социология,  психология и </w:t>
            </w:r>
            <w:proofErr w:type="spellStart"/>
            <w:r w:rsidRPr="00080CDE">
              <w:rPr>
                <w:smallCaps w:val="0"/>
                <w:color w:val="000000" w:themeColor="text1"/>
                <w:sz w:val="18"/>
                <w:szCs w:val="18"/>
              </w:rPr>
              <w:t>культурология</w:t>
            </w:r>
            <w:proofErr w:type="spellEnd"/>
          </w:p>
        </w:tc>
        <w:tc>
          <w:tcPr>
            <w:tcW w:w="1160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>Программа</w:t>
            </w:r>
          </w:p>
        </w:tc>
        <w:tc>
          <w:tcPr>
            <w:tcW w:w="5521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b w:val="0"/>
                <w:color w:val="000000" w:themeColor="text1"/>
                <w:sz w:val="20"/>
                <w:szCs w:val="20"/>
              </w:rPr>
            </w:pPr>
            <w:r w:rsidRPr="00080CDE">
              <w:rPr>
                <w:rFonts w:ascii="Times New Roman" w:hAnsi="Times New Roman" w:cs="Times New Roman"/>
                <w:b w:val="0"/>
                <w:color w:val="000000" w:themeColor="text1"/>
                <w:sz w:val="20"/>
                <w:szCs w:val="20"/>
                <w:u w:val="single"/>
                <w:shd w:val="clear" w:color="auto" w:fill="FFFFFF"/>
              </w:rPr>
              <w:t>10.05.03 «Информационная безопасность автоматизированных систем»</w:t>
            </w:r>
          </w:p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b w:val="0"/>
                <w:color w:val="000000" w:themeColor="text1"/>
                <w:sz w:val="20"/>
                <w:szCs w:val="20"/>
              </w:rPr>
            </w:pPr>
            <w:r w:rsidRPr="00080CDE">
              <w:rPr>
                <w:rFonts w:ascii="Times New Roman" w:hAnsi="Times New Roman" w:cs="Times New Roman"/>
                <w:b w:val="0"/>
                <w:color w:val="000000" w:themeColor="text1"/>
                <w:sz w:val="20"/>
                <w:szCs w:val="20"/>
              </w:rPr>
              <w:t>специализация «</w:t>
            </w:r>
            <w:r w:rsidRPr="00080CDE">
              <w:rPr>
                <w:rFonts w:ascii="Times New Roman" w:hAnsi="Times New Roman" w:cs="Times New Roman"/>
                <w:b w:val="0"/>
                <w:color w:val="000000" w:themeColor="text1"/>
                <w:sz w:val="20"/>
                <w:szCs w:val="20"/>
                <w:u w:val="single"/>
                <w:shd w:val="clear" w:color="auto" w:fill="FFFFFF"/>
              </w:rPr>
              <w:t>«Защищенные автоматизированные системы управления»</w:t>
            </w:r>
          </w:p>
        </w:tc>
      </w:tr>
      <w:tr w:rsidR="00080CDE" w:rsidRPr="00080CDE" w:rsidTr="00BA08A8">
        <w:trPr>
          <w:trHeight w:val="247"/>
        </w:trPr>
        <w:tc>
          <w:tcPr>
            <w:tcW w:w="1900" w:type="dxa"/>
            <w:gridSpan w:val="3"/>
            <w:tcBorders>
              <w:top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 xml:space="preserve">Составитель </w:t>
            </w:r>
          </w:p>
        </w:tc>
        <w:tc>
          <w:tcPr>
            <w:tcW w:w="8081" w:type="dxa"/>
            <w:gridSpan w:val="17"/>
            <w:tcBorders>
              <w:top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9"/>
              <w:spacing w:before="0" w:after="0"/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proofErr w:type="spellStart"/>
            <w:r w:rsidRPr="00080CDE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Логунова</w:t>
            </w:r>
            <w:proofErr w:type="spellEnd"/>
            <w:r w:rsidRPr="00080CDE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О.А., </w:t>
            </w:r>
            <w:r w:rsidRPr="00080CDE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>к</w:t>
            </w:r>
            <w:proofErr w:type="gramStart"/>
            <w:r w:rsidRPr="00080CDE"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  <w:t>.ф</w:t>
            </w:r>
            <w:proofErr w:type="gramEnd"/>
            <w:r w:rsidRPr="00080CDE"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  <w:t>илос.н., доцент</w:t>
            </w:r>
          </w:p>
        </w:tc>
      </w:tr>
      <w:tr w:rsidR="00080CDE" w:rsidRPr="00080CDE" w:rsidTr="00BA08A8">
        <w:tc>
          <w:tcPr>
            <w:tcW w:w="1900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ind w:left="30" w:right="210"/>
              <w:rPr>
                <w:rFonts w:ascii="Times New Roman" w:hAnsi="Times New Roman" w:cs="Times New Roman"/>
                <w:i/>
                <w:color w:val="000000" w:themeColor="text1"/>
                <w:sz w:val="20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20"/>
              </w:rPr>
              <w:t>Цели и задачи дисциплины, основные темы</w:t>
            </w:r>
          </w:p>
        </w:tc>
        <w:tc>
          <w:tcPr>
            <w:tcW w:w="8081" w:type="dxa"/>
            <w:gridSpan w:val="17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9"/>
              <w:spacing w:before="0" w:after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CD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Цели</w:t>
            </w:r>
            <w:r w:rsidRPr="00080CD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: Целью преподавания курса является формирование у студентов системных знаний об общественной жизни, развитие навыков самостоятельного анализа социальных явлений и процессов, умения делать осознанный социальный выбор и занимать активную жизненную позицию.</w:t>
            </w:r>
          </w:p>
          <w:p w:rsidR="00080CDE" w:rsidRPr="00080CDE" w:rsidRDefault="00080CDE" w:rsidP="00BA08A8">
            <w:pPr>
              <w:pStyle w:val="9"/>
              <w:spacing w:before="0" w:after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CD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Задачи</w:t>
            </w:r>
            <w:r w:rsidRPr="00080CD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: Сформировать у студентов систему теоретических знаний, необходимых для глубокого понимания сути и особенностей функционирования общества. Способствовать подготовке образованных, творческих и критически мыслящих специалистов, осознающих свое место и роль в социально-политической и профессиональной деятельности.</w:t>
            </w:r>
          </w:p>
          <w:p w:rsidR="00080CDE" w:rsidRPr="00080CDE" w:rsidRDefault="00080CDE" w:rsidP="00BA08A8">
            <w:pPr>
              <w:pStyle w:val="Web"/>
              <w:spacing w:before="0" w:beforeAutospacing="0" w:after="0" w:afterAutospacing="0"/>
              <w:jc w:val="both"/>
              <w:rPr>
                <w:b/>
                <w:color w:val="000000" w:themeColor="text1"/>
                <w:sz w:val="20"/>
                <w:szCs w:val="20"/>
              </w:rPr>
            </w:pPr>
            <w:r w:rsidRPr="00080CDE">
              <w:rPr>
                <w:b/>
                <w:color w:val="000000" w:themeColor="text1"/>
                <w:sz w:val="20"/>
                <w:szCs w:val="20"/>
              </w:rPr>
              <w:t xml:space="preserve">Знания: </w:t>
            </w:r>
            <w:r w:rsidRPr="00080CDE">
              <w:rPr>
                <w:color w:val="000000" w:themeColor="text1"/>
                <w:sz w:val="20"/>
                <w:szCs w:val="20"/>
              </w:rPr>
              <w:t>основных направлений, проблем и теорий социологии; содержание современных философских дискуссий по проблемам общественного развития; социальные, этические, конфессиональные и культурные нормы общения;  законы общественного развития, теорию социальной стратификации, функции культуры и значимость выполнения социальных ролей.</w:t>
            </w:r>
          </w:p>
          <w:p w:rsidR="00080CDE" w:rsidRPr="00080CDE" w:rsidRDefault="00080CDE" w:rsidP="00BA08A8">
            <w:pPr>
              <w:pStyle w:val="Web"/>
              <w:spacing w:before="0" w:beforeAutospacing="0" w:after="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080CDE">
              <w:rPr>
                <w:b/>
                <w:color w:val="000000" w:themeColor="text1"/>
                <w:sz w:val="20"/>
                <w:szCs w:val="20"/>
              </w:rPr>
              <w:t xml:space="preserve">Умения: </w:t>
            </w:r>
            <w:r w:rsidRPr="00080CDE">
              <w:rPr>
                <w:color w:val="000000" w:themeColor="text1"/>
                <w:sz w:val="20"/>
                <w:szCs w:val="20"/>
              </w:rPr>
              <w:t>адекватно реализовывать свои коммуникативные намерения;  вести диалог в деловой сфере общения; вести диалог в профессионально-ориентированной сфере общения; применять социальные, этические, конфессиональные и культурные нормы общения; располагать к себе собеседника; соответствовать выбранной социальной роли, добросовестно выполнять соответствующие социальные функции.</w:t>
            </w:r>
          </w:p>
          <w:p w:rsidR="00080CDE" w:rsidRPr="00080CDE" w:rsidRDefault="00080CDE" w:rsidP="00BA08A8">
            <w:pPr>
              <w:pStyle w:val="a7"/>
              <w:tabs>
                <w:tab w:val="clear" w:pos="720"/>
                <w:tab w:val="clear" w:pos="756"/>
                <w:tab w:val="left" w:pos="993"/>
              </w:tabs>
              <w:spacing w:line="240" w:lineRule="auto"/>
              <w:ind w:left="0" w:firstLine="0"/>
              <w:rPr>
                <w:bCs/>
                <w:color w:val="000000" w:themeColor="text1"/>
                <w:sz w:val="20"/>
                <w:szCs w:val="20"/>
              </w:rPr>
            </w:pPr>
            <w:r w:rsidRPr="00080CDE">
              <w:rPr>
                <w:b/>
                <w:color w:val="000000" w:themeColor="text1"/>
                <w:sz w:val="20"/>
                <w:szCs w:val="20"/>
              </w:rPr>
              <w:t>Навыки:</w:t>
            </w:r>
            <w:r w:rsidRPr="00080CDE">
              <w:rPr>
                <w:color w:val="000000" w:themeColor="text1"/>
                <w:sz w:val="20"/>
                <w:szCs w:val="20"/>
              </w:rPr>
              <w:t xml:space="preserve"> использования социальных, этических, конфессиональных и культурных норм общения в профессиональной деятельности; социологического анализа, использованием полученных знаний социальных отношений, методами разрешения социальных конфликтов.</w:t>
            </w:r>
          </w:p>
          <w:p w:rsidR="00080CDE" w:rsidRPr="00080CDE" w:rsidRDefault="00080CDE" w:rsidP="00BA08A8">
            <w:pPr>
              <w:pStyle w:val="21"/>
              <w:rPr>
                <w:color w:val="000000" w:themeColor="text1"/>
              </w:rPr>
            </w:pPr>
            <w:r w:rsidRPr="00080CDE">
              <w:rPr>
                <w:b/>
                <w:color w:val="000000" w:themeColor="text1"/>
              </w:rPr>
              <w:t>Лекции (основные темы):</w:t>
            </w:r>
            <w:r w:rsidRPr="00080CDE">
              <w:rPr>
                <w:color w:val="000000" w:themeColor="text1"/>
              </w:rPr>
              <w:t xml:space="preserve"> Историко-теоретические проблемы социологии; Общество как система и процесс; Социология личности; Прикладная социология: методика и техника социологических  исследований</w:t>
            </w:r>
          </w:p>
        </w:tc>
      </w:tr>
      <w:tr w:rsidR="00080CDE" w:rsidRPr="00080CDE" w:rsidTr="00BA08A8">
        <w:trPr>
          <w:trHeight w:val="1882"/>
        </w:trPr>
        <w:tc>
          <w:tcPr>
            <w:tcW w:w="1900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Основная литература</w:t>
            </w:r>
          </w:p>
        </w:tc>
        <w:tc>
          <w:tcPr>
            <w:tcW w:w="8081" w:type="dxa"/>
            <w:gridSpan w:val="17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a4"/>
              <w:ind w:left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80CDE">
              <w:rPr>
                <w:rFonts w:ascii="Helvetica" w:hAnsi="Helvetica"/>
                <w:color w:val="000000" w:themeColor="text1"/>
                <w:sz w:val="20"/>
                <w:szCs w:val="20"/>
                <w:shd w:val="clear" w:color="auto" w:fill="FCFCFC"/>
              </w:rPr>
              <w:t xml:space="preserve"> </w:t>
            </w:r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1. Зеленков, М. Ю. Социология. Курс лекций [Электронный ресурс]</w:t>
            </w:r>
            <w:proofErr w:type="gramStart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 xml:space="preserve"> :</w:t>
            </w:r>
            <w:proofErr w:type="gramEnd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 xml:space="preserve"> учебное пособие для студентов вузов / М. Ю. Зеленков. — Электрон</w:t>
            </w:r>
            <w:proofErr w:type="gramStart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.</w:t>
            </w:r>
            <w:proofErr w:type="gramEnd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 xml:space="preserve"> </w:t>
            </w:r>
            <w:proofErr w:type="gramStart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т</w:t>
            </w:r>
            <w:proofErr w:type="gramEnd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екстовые данные. — М.</w:t>
            </w:r>
            <w:proofErr w:type="gramStart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 xml:space="preserve"> :</w:t>
            </w:r>
            <w:proofErr w:type="gramEnd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 xml:space="preserve"> ЮНИТИ-ДАНА, 2017. — 199 </w:t>
            </w:r>
            <w:proofErr w:type="spellStart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c</w:t>
            </w:r>
            <w:proofErr w:type="spellEnd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. — 978-5-238-02737-1. — Режим доступа:  </w:t>
            </w:r>
            <w:hyperlink r:id="rId4" w:tgtFrame="_blank" w:history="1">
              <w:r w:rsidRPr="00080CDE">
                <w:rPr>
                  <w:rStyle w:val="a8"/>
                  <w:rFonts w:ascii="Times New Roman" w:hAnsi="Times New Roman"/>
                  <w:color w:val="000000" w:themeColor="text1"/>
                  <w:sz w:val="20"/>
                  <w:szCs w:val="20"/>
                  <w:shd w:val="clear" w:color="auto" w:fill="FCFCFC"/>
                </w:rPr>
                <w:t>http://www.iprbookshop.ru/72449.html</w:t>
              </w:r>
            </w:hyperlink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 </w:t>
            </w:r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</w:r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 xml:space="preserve">2. </w:t>
            </w:r>
            <w:proofErr w:type="spellStart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Хамидуллин</w:t>
            </w:r>
            <w:proofErr w:type="spellEnd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, Н. Р. Социология социальных изменений [Электронный ресурс]</w:t>
            </w:r>
            <w:proofErr w:type="gramStart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 xml:space="preserve"> :</w:t>
            </w:r>
            <w:proofErr w:type="gramEnd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 xml:space="preserve"> учебно-методическое пособие / Н. Р. </w:t>
            </w:r>
            <w:proofErr w:type="spellStart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Хамидуллин</w:t>
            </w:r>
            <w:proofErr w:type="spellEnd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. — Электрон</w:t>
            </w:r>
            <w:proofErr w:type="gramStart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.</w:t>
            </w:r>
            <w:proofErr w:type="gramEnd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 xml:space="preserve"> </w:t>
            </w:r>
            <w:proofErr w:type="gramStart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т</w:t>
            </w:r>
            <w:proofErr w:type="gramEnd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екстовые данные. — Оренбург</w:t>
            </w:r>
            <w:proofErr w:type="gramStart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 xml:space="preserve"> :</w:t>
            </w:r>
            <w:proofErr w:type="gramEnd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 xml:space="preserve"> Оренбургский государственный университет, ЭБС АСВ, 2017. — 101 </w:t>
            </w:r>
            <w:proofErr w:type="spellStart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>c</w:t>
            </w:r>
            <w:proofErr w:type="spellEnd"/>
            <w:r w:rsidRPr="00080CDE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CFCFC"/>
              </w:rPr>
              <w:t xml:space="preserve">. — 978-5-7410-1675-6. — Режим доступа: </w:t>
            </w:r>
            <w:hyperlink r:id="rId5" w:tgtFrame="_blank" w:history="1">
              <w:r w:rsidRPr="00080CDE">
                <w:rPr>
                  <w:rStyle w:val="a8"/>
                  <w:rFonts w:ascii="Times New Roman" w:hAnsi="Times New Roman"/>
                  <w:color w:val="000000" w:themeColor="text1"/>
                  <w:sz w:val="20"/>
                  <w:szCs w:val="20"/>
                  <w:shd w:val="clear" w:color="auto" w:fill="FCFCFC"/>
                </w:rPr>
                <w:t>http://www.iprbookshop.ru/71327.html</w:t>
              </w:r>
            </w:hyperlink>
          </w:p>
        </w:tc>
      </w:tr>
      <w:tr w:rsidR="00080CDE" w:rsidRPr="00080CDE" w:rsidTr="00BA08A8">
        <w:trPr>
          <w:trHeight w:val="874"/>
        </w:trPr>
        <w:tc>
          <w:tcPr>
            <w:tcW w:w="1900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20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20"/>
              </w:rPr>
              <w:t xml:space="preserve">Технические средства </w:t>
            </w:r>
          </w:p>
        </w:tc>
        <w:tc>
          <w:tcPr>
            <w:tcW w:w="8081" w:type="dxa"/>
            <w:gridSpan w:val="17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1"/>
              <w:jc w:val="both"/>
              <w:rPr>
                <w:color w:val="000000" w:themeColor="text1"/>
                <w:sz w:val="20"/>
              </w:rPr>
            </w:pPr>
            <w:r w:rsidRPr="00080CDE">
              <w:rPr>
                <w:color w:val="000000" w:themeColor="text1"/>
                <w:sz w:val="20"/>
              </w:rPr>
              <w:t xml:space="preserve"> Учебные аудитории для проведения занятий лекционного и семинарского  типа, групповых и индивидуальных консультаций;  учебные аудитории для проведения текущего контроля успеваемости и промежуточной аттестации обучающихся; учебные аудитории для организации и проведения самостоятельной работы студентов</w:t>
            </w:r>
          </w:p>
        </w:tc>
      </w:tr>
      <w:tr w:rsidR="00080CDE" w:rsidRPr="00080CDE" w:rsidTr="00BA08A8">
        <w:tc>
          <w:tcPr>
            <w:tcW w:w="19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20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20"/>
              </w:rPr>
              <w:t>Компетенции</w:t>
            </w:r>
          </w:p>
          <w:p w:rsidR="00080CDE" w:rsidRPr="00080CDE" w:rsidRDefault="00080CDE" w:rsidP="00BA08A8">
            <w:pPr>
              <w:pStyle w:val="3"/>
              <w:ind w:left="-70"/>
              <w:rPr>
                <w:rFonts w:ascii="Times New Roman" w:hAnsi="Times New Roman" w:cs="Times New Roman"/>
                <w:i/>
                <w:color w:val="000000" w:themeColor="text1"/>
                <w:sz w:val="20"/>
              </w:rPr>
            </w:pPr>
          </w:p>
        </w:tc>
        <w:tc>
          <w:tcPr>
            <w:tcW w:w="8081" w:type="dxa"/>
            <w:gridSpan w:val="17"/>
            <w:tcBorders>
              <w:top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080CDE"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20"/>
                <w:szCs w:val="20"/>
              </w:rPr>
              <w:t>Приобретаются студентами при освоении дисциплины</w:t>
            </w:r>
          </w:p>
        </w:tc>
      </w:tr>
      <w:tr w:rsidR="00080CDE" w:rsidRPr="00080CDE" w:rsidTr="00BA08A8">
        <w:trPr>
          <w:trHeight w:val="935"/>
        </w:trPr>
        <w:tc>
          <w:tcPr>
            <w:tcW w:w="1900" w:type="dxa"/>
            <w:gridSpan w:val="3"/>
            <w:vMerge/>
            <w:shd w:val="clear" w:color="auto" w:fill="auto"/>
          </w:tcPr>
          <w:p w:rsidR="00080CDE" w:rsidRPr="00080CDE" w:rsidRDefault="00080CDE" w:rsidP="00BA08A8">
            <w:pPr>
              <w:pStyle w:val="3"/>
              <w:spacing w:before="0"/>
              <w:ind w:left="-70"/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</w:pPr>
          </w:p>
        </w:tc>
        <w:tc>
          <w:tcPr>
            <w:tcW w:w="8081" w:type="dxa"/>
            <w:gridSpan w:val="17"/>
            <w:shd w:val="clear" w:color="auto" w:fill="auto"/>
          </w:tcPr>
          <w:p w:rsidR="00080CDE" w:rsidRPr="00080CDE" w:rsidRDefault="00080CDE" w:rsidP="00BA08A8">
            <w:pPr>
              <w:rPr>
                <w:smallCaps w:val="0"/>
                <w:color w:val="000000" w:themeColor="text1"/>
                <w:sz w:val="20"/>
              </w:rPr>
            </w:pPr>
            <w:proofErr w:type="gramStart"/>
            <w:r w:rsidRPr="00080CDE">
              <w:rPr>
                <w:b/>
                <w:smallCaps w:val="0"/>
                <w:color w:val="000000" w:themeColor="text1"/>
                <w:sz w:val="20"/>
              </w:rPr>
              <w:t>ОК-5</w:t>
            </w:r>
            <w:r w:rsidRPr="00080CDE">
              <w:rPr>
                <w:smallCaps w:val="0"/>
                <w:color w:val="000000" w:themeColor="text1"/>
                <w:sz w:val="20"/>
              </w:rPr>
              <w:t>: способностью понимать социальную значимость своей будущей профессии, обладать высокой мотивацией к выполнению профессиональной деятельности в области обеспечения информационной безопасности и защиты интересов личности, общества и государства, соблюдать нормы профессиональной этики</w:t>
            </w:r>
            <w:proofErr w:type="gramEnd"/>
          </w:p>
          <w:p w:rsidR="00080CDE" w:rsidRPr="00080CDE" w:rsidRDefault="00080CDE" w:rsidP="00BA08A8">
            <w:pPr>
              <w:rPr>
                <w:rFonts w:eastAsia="SimSun"/>
                <w:smallCaps w:val="0"/>
                <w:color w:val="000000" w:themeColor="text1"/>
                <w:sz w:val="20"/>
              </w:rPr>
            </w:pPr>
            <w:r w:rsidRPr="00080CDE">
              <w:rPr>
                <w:rStyle w:val="Web0"/>
                <w:rFonts w:eastAsia="SimSun"/>
                <w:b/>
                <w:smallCaps w:val="0"/>
                <w:color w:val="000000" w:themeColor="text1"/>
                <w:sz w:val="20"/>
              </w:rPr>
              <w:t>ОК-6</w:t>
            </w:r>
            <w:r w:rsidRPr="00080CDE">
              <w:rPr>
                <w:rStyle w:val="Web0"/>
                <w:rFonts w:eastAsia="SimSun"/>
                <w:smallCaps w:val="0"/>
                <w:color w:val="000000" w:themeColor="text1"/>
                <w:sz w:val="20"/>
              </w:rPr>
              <w:t xml:space="preserve">: </w:t>
            </w:r>
            <w:r w:rsidRPr="00080CDE">
              <w:rPr>
                <w:smallCaps w:val="0"/>
                <w:color w:val="000000" w:themeColor="text1"/>
                <w:sz w:val="20"/>
              </w:rPr>
              <w:t>способностью работать в коллективе, толерантно воспринимая социальные, культурные и иные различия</w:t>
            </w:r>
          </w:p>
        </w:tc>
      </w:tr>
      <w:tr w:rsidR="00080CDE" w:rsidRPr="00080CDE" w:rsidTr="00BA08A8">
        <w:trPr>
          <w:trHeight w:val="438"/>
        </w:trPr>
        <w:tc>
          <w:tcPr>
            <w:tcW w:w="1500" w:type="dxa"/>
            <w:gridSpan w:val="2"/>
            <w:vMerge w:val="restart"/>
            <w:tcBorders>
              <w:top w:val="single" w:sz="12" w:space="0" w:color="auto"/>
            </w:tcBorders>
          </w:tcPr>
          <w:p w:rsidR="00080CDE" w:rsidRPr="00080CDE" w:rsidRDefault="00080CDE" w:rsidP="00BA08A8">
            <w:pPr>
              <w:pStyle w:val="9"/>
              <w:spacing w:before="0" w:after="0"/>
              <w:rPr>
                <w:rFonts w:ascii="Times New Roman" w:hAnsi="Times New Roman" w:cs="Times New Roman"/>
                <w:b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/>
                <w:i/>
                <w:color w:val="000000" w:themeColor="text1"/>
                <w:sz w:val="18"/>
                <w:szCs w:val="18"/>
              </w:rPr>
              <w:t xml:space="preserve">Зачетных единиц </w:t>
            </w:r>
          </w:p>
        </w:tc>
        <w:tc>
          <w:tcPr>
            <w:tcW w:w="400" w:type="dxa"/>
            <w:vMerge w:val="restart"/>
            <w:tcBorders>
              <w:top w:val="single" w:sz="12" w:space="0" w:color="auto"/>
            </w:tcBorders>
            <w:vAlign w:val="center"/>
          </w:tcPr>
          <w:p w:rsidR="00080CDE" w:rsidRPr="00080CDE" w:rsidRDefault="00080CDE" w:rsidP="00BA08A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621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/>
                <w:i/>
                <w:color w:val="000000" w:themeColor="text1"/>
                <w:sz w:val="18"/>
                <w:szCs w:val="18"/>
              </w:rPr>
              <w:t xml:space="preserve">Форма проведения занятий </w:t>
            </w:r>
          </w:p>
        </w:tc>
        <w:tc>
          <w:tcPr>
            <w:tcW w:w="1279" w:type="dxa"/>
            <w:gridSpan w:val="5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18"/>
                <w:szCs w:val="18"/>
              </w:rPr>
              <w:t>Лекции</w:t>
            </w:r>
          </w:p>
        </w:tc>
        <w:tc>
          <w:tcPr>
            <w:tcW w:w="1960" w:type="dxa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18"/>
                <w:szCs w:val="18"/>
              </w:rPr>
              <w:t>Практические занятия</w:t>
            </w:r>
          </w:p>
        </w:tc>
        <w:tc>
          <w:tcPr>
            <w:tcW w:w="1620" w:type="dxa"/>
            <w:gridSpan w:val="5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jc w:val="center"/>
              <w:rPr>
                <w:b/>
                <w:i/>
                <w:smallCaps w:val="0"/>
                <w:color w:val="000000" w:themeColor="text1"/>
                <w:sz w:val="18"/>
                <w:szCs w:val="18"/>
              </w:rPr>
            </w:pPr>
            <w:r w:rsidRPr="00080CDE">
              <w:rPr>
                <w:b/>
                <w:bCs/>
                <w:i/>
                <w:smallCaps w:val="0"/>
                <w:color w:val="000000" w:themeColor="text1"/>
                <w:sz w:val="18"/>
                <w:szCs w:val="18"/>
              </w:rPr>
              <w:t>Лабораторные работы</w:t>
            </w:r>
          </w:p>
        </w:tc>
        <w:tc>
          <w:tcPr>
            <w:tcW w:w="1601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9"/>
              <w:spacing w:before="0" w:after="0"/>
              <w:ind w:right="130"/>
              <w:jc w:val="center"/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18"/>
                <w:szCs w:val="18"/>
              </w:rPr>
              <w:t>Самостоятельная работа</w:t>
            </w:r>
          </w:p>
        </w:tc>
      </w:tr>
      <w:tr w:rsidR="00080CDE" w:rsidRPr="00080CDE" w:rsidTr="00BA08A8">
        <w:tc>
          <w:tcPr>
            <w:tcW w:w="1500" w:type="dxa"/>
            <w:gridSpan w:val="2"/>
            <w:vMerge/>
            <w:tcBorders>
              <w:bottom w:val="single" w:sz="12" w:space="0" w:color="auto"/>
            </w:tcBorders>
          </w:tcPr>
          <w:p w:rsidR="00080CDE" w:rsidRPr="00080CDE" w:rsidRDefault="00080CDE" w:rsidP="00BA08A8">
            <w:pPr>
              <w:pStyle w:val="9"/>
              <w:spacing w:before="0" w:after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00" w:type="dxa"/>
            <w:vMerge/>
            <w:tcBorders>
              <w:bottom w:val="single" w:sz="12" w:space="0" w:color="auto"/>
            </w:tcBorders>
          </w:tcPr>
          <w:p w:rsidR="00080CDE" w:rsidRPr="00080CDE" w:rsidRDefault="00080CDE" w:rsidP="00BA08A8">
            <w:pPr>
              <w:pStyle w:val="9"/>
              <w:spacing w:before="0" w:after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21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9"/>
              <w:spacing w:before="0" w:after="0"/>
              <w:rPr>
                <w:rFonts w:ascii="Times New Roman" w:hAnsi="Times New Roman" w:cs="Times New Roman"/>
                <w:b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/>
                <w:i/>
                <w:color w:val="000000" w:themeColor="text1"/>
                <w:sz w:val="18"/>
                <w:szCs w:val="18"/>
              </w:rPr>
              <w:t>Всего часов</w:t>
            </w:r>
          </w:p>
        </w:tc>
        <w:tc>
          <w:tcPr>
            <w:tcW w:w="1279" w:type="dxa"/>
            <w:gridSpan w:val="5"/>
            <w:tcBorders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  <w:t>16</w:t>
            </w:r>
          </w:p>
        </w:tc>
        <w:tc>
          <w:tcPr>
            <w:tcW w:w="1960" w:type="dxa"/>
            <w:tcBorders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  <w:t>16</w:t>
            </w:r>
          </w:p>
        </w:tc>
        <w:tc>
          <w:tcPr>
            <w:tcW w:w="1620" w:type="dxa"/>
            <w:gridSpan w:val="5"/>
            <w:tcBorders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  <w:t>нет</w:t>
            </w:r>
          </w:p>
        </w:tc>
        <w:tc>
          <w:tcPr>
            <w:tcW w:w="1601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  <w:t>40</w:t>
            </w:r>
          </w:p>
        </w:tc>
      </w:tr>
      <w:tr w:rsidR="00080CDE" w:rsidRPr="00080CDE" w:rsidTr="00BA08A8">
        <w:tc>
          <w:tcPr>
            <w:tcW w:w="1300" w:type="dxa"/>
            <w:tcBorders>
              <w:top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 xml:space="preserve">Виды </w:t>
            </w:r>
          </w:p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lastRenderedPageBreak/>
              <w:t>контроля</w:t>
            </w:r>
          </w:p>
        </w:tc>
        <w:tc>
          <w:tcPr>
            <w:tcW w:w="1000" w:type="dxa"/>
            <w:gridSpan w:val="3"/>
            <w:tcBorders>
              <w:top w:val="single" w:sz="12" w:space="0" w:color="auto"/>
            </w:tcBorders>
          </w:tcPr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</w:pPr>
            <w:proofErr w:type="spellStart"/>
            <w:r w:rsidRPr="00080CDE"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  <w:lastRenderedPageBreak/>
              <w:t>Диф</w:t>
            </w:r>
            <w:proofErr w:type="gramStart"/>
            <w:r w:rsidRPr="00080CDE"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  <w:t>.з</w:t>
            </w:r>
            <w:proofErr w:type="gramEnd"/>
            <w:r w:rsidRPr="00080CDE"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  <w:t>ач</w:t>
            </w:r>
            <w:proofErr w:type="spellEnd"/>
            <w:r w:rsidRPr="00080CDE"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  <w:t xml:space="preserve"> </w:t>
            </w:r>
            <w:r w:rsidRPr="00080CDE"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  <w:lastRenderedPageBreak/>
              <w:t>/</w:t>
            </w:r>
            <w:proofErr w:type="spellStart"/>
            <w:r w:rsidRPr="00080CDE"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  <w:t>зач</w:t>
            </w:r>
            <w:proofErr w:type="spellEnd"/>
            <w:r w:rsidRPr="00080CDE"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  <w:t xml:space="preserve">/ </w:t>
            </w:r>
            <w:proofErr w:type="spellStart"/>
            <w:r w:rsidRPr="00080CDE"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  <w:t>экз</w:t>
            </w:r>
            <w:proofErr w:type="spellEnd"/>
          </w:p>
        </w:tc>
        <w:tc>
          <w:tcPr>
            <w:tcW w:w="900" w:type="dxa"/>
            <w:tcBorders>
              <w:top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  <w:lastRenderedPageBreak/>
              <w:t>КП/КР</w:t>
            </w:r>
          </w:p>
        </w:tc>
        <w:tc>
          <w:tcPr>
            <w:tcW w:w="900" w:type="dxa"/>
            <w:gridSpan w:val="5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 xml:space="preserve">Условие </w:t>
            </w: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lastRenderedPageBreak/>
              <w:t>зачета дисциплины</w:t>
            </w:r>
          </w:p>
        </w:tc>
        <w:tc>
          <w:tcPr>
            <w:tcW w:w="270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rPr>
                <w:smallCaps w:val="0"/>
                <w:color w:val="000000" w:themeColor="text1"/>
                <w:sz w:val="18"/>
                <w:szCs w:val="18"/>
              </w:rPr>
            </w:pPr>
            <w:r w:rsidRPr="00080CDE">
              <w:rPr>
                <w:smallCaps w:val="0"/>
                <w:color w:val="000000" w:themeColor="text1"/>
                <w:sz w:val="18"/>
                <w:szCs w:val="18"/>
              </w:rPr>
              <w:lastRenderedPageBreak/>
              <w:t>Получение</w:t>
            </w:r>
            <w:r w:rsidRPr="00080CDE">
              <w:rPr>
                <w:b/>
                <w:smallCaps w:val="0"/>
                <w:color w:val="000000" w:themeColor="text1"/>
                <w:sz w:val="18"/>
                <w:szCs w:val="18"/>
              </w:rPr>
              <w:t xml:space="preserve">  </w:t>
            </w:r>
            <w:r w:rsidRPr="00080CDE">
              <w:rPr>
                <w:smallCaps w:val="0"/>
                <w:color w:val="000000" w:themeColor="text1"/>
                <w:sz w:val="18"/>
                <w:szCs w:val="18"/>
              </w:rPr>
              <w:t>оценки «зачтено»</w:t>
            </w:r>
          </w:p>
        </w:tc>
        <w:tc>
          <w:tcPr>
            <w:tcW w:w="1338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rPr>
                <w:rFonts w:ascii="Times New Roman" w:hAnsi="Times New Roman" w:cs="Times New Roman"/>
                <w:bCs w:val="0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 xml:space="preserve">Форма </w:t>
            </w: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lastRenderedPageBreak/>
              <w:t>проведения самостоятельной работы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rPr>
                <w:smallCaps w:val="0"/>
                <w:color w:val="000000" w:themeColor="text1"/>
              </w:rPr>
            </w:pPr>
            <w:r w:rsidRPr="00080CDE">
              <w:rPr>
                <w:smallCaps w:val="0"/>
                <w:color w:val="000000" w:themeColor="text1"/>
                <w:sz w:val="18"/>
                <w:szCs w:val="18"/>
              </w:rPr>
              <w:lastRenderedPageBreak/>
              <w:t xml:space="preserve">Тест; работа на </w:t>
            </w:r>
            <w:r w:rsidRPr="00080CDE">
              <w:rPr>
                <w:smallCaps w:val="0"/>
                <w:color w:val="000000" w:themeColor="text1"/>
                <w:sz w:val="18"/>
                <w:szCs w:val="18"/>
              </w:rPr>
              <w:lastRenderedPageBreak/>
              <w:t>практических занятиях: текущий контроль выполнения заданий; устный опрос</w:t>
            </w:r>
          </w:p>
        </w:tc>
      </w:tr>
      <w:tr w:rsidR="00080CDE" w:rsidRPr="00080CDE" w:rsidTr="00BA08A8">
        <w:tc>
          <w:tcPr>
            <w:tcW w:w="1300" w:type="dxa"/>
            <w:shd w:val="clear" w:color="auto" w:fill="auto"/>
          </w:tcPr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lastRenderedPageBreak/>
              <w:t xml:space="preserve">формы  </w:t>
            </w:r>
          </w:p>
        </w:tc>
        <w:tc>
          <w:tcPr>
            <w:tcW w:w="1000" w:type="dxa"/>
            <w:gridSpan w:val="3"/>
          </w:tcPr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18"/>
                <w:szCs w:val="18"/>
              </w:rPr>
              <w:t>зачет</w:t>
            </w:r>
          </w:p>
        </w:tc>
        <w:tc>
          <w:tcPr>
            <w:tcW w:w="900" w:type="dxa"/>
            <w:shd w:val="clear" w:color="auto" w:fill="auto"/>
          </w:tcPr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18"/>
                <w:szCs w:val="18"/>
              </w:rPr>
              <w:t>нет</w:t>
            </w:r>
          </w:p>
        </w:tc>
        <w:tc>
          <w:tcPr>
            <w:tcW w:w="900" w:type="dxa"/>
            <w:gridSpan w:val="5"/>
            <w:vMerge/>
            <w:shd w:val="clear" w:color="auto" w:fill="auto"/>
          </w:tcPr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18"/>
                <w:szCs w:val="18"/>
              </w:rPr>
            </w:pPr>
          </w:p>
        </w:tc>
        <w:tc>
          <w:tcPr>
            <w:tcW w:w="2700" w:type="dxa"/>
            <w:gridSpan w:val="4"/>
            <w:vMerge/>
            <w:shd w:val="clear" w:color="auto" w:fill="auto"/>
          </w:tcPr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18"/>
                <w:szCs w:val="18"/>
              </w:rPr>
            </w:pPr>
          </w:p>
        </w:tc>
        <w:tc>
          <w:tcPr>
            <w:tcW w:w="1338" w:type="dxa"/>
            <w:gridSpan w:val="3"/>
            <w:vMerge/>
            <w:shd w:val="clear" w:color="auto" w:fill="auto"/>
          </w:tcPr>
          <w:p w:rsidR="00080CDE" w:rsidRPr="00080CDE" w:rsidRDefault="00080CDE" w:rsidP="00BA08A8">
            <w:pPr>
              <w:pStyle w:val="3"/>
              <w:keepNext w:val="0"/>
              <w:widowControl w:val="0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080CDE" w:rsidRPr="00080CDE" w:rsidRDefault="00080CDE" w:rsidP="00BA08A8">
            <w:pPr>
              <w:pStyle w:val="3"/>
              <w:keepNext w:val="0"/>
              <w:widowControl w:val="0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18"/>
                <w:szCs w:val="18"/>
              </w:rPr>
            </w:pPr>
          </w:p>
        </w:tc>
      </w:tr>
      <w:tr w:rsidR="00080CDE" w:rsidRPr="00080CDE" w:rsidTr="00BA08A8">
        <w:tc>
          <w:tcPr>
            <w:tcW w:w="3560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keepNext w:val="0"/>
              <w:widowControl w:val="0"/>
              <w:spacing w:before="0"/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</w:pPr>
            <w:r w:rsidRPr="00080CDE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>Перечень дисциплин, знание которых необходимо для изучения данной дисциплины</w:t>
            </w:r>
          </w:p>
        </w:tc>
        <w:tc>
          <w:tcPr>
            <w:tcW w:w="6421" w:type="dxa"/>
            <w:gridSpan w:val="1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80CDE" w:rsidRPr="00080CDE" w:rsidRDefault="00080CDE" w:rsidP="00BA08A8">
            <w:pPr>
              <w:pStyle w:val="3"/>
              <w:widowControl w:val="0"/>
              <w:rPr>
                <w:color w:val="000000" w:themeColor="text1"/>
              </w:rPr>
            </w:pPr>
            <w:r w:rsidRPr="00080CDE">
              <w:rPr>
                <w:rFonts w:ascii="Times New Roman" w:hAnsi="Times New Roman" w:cs="Times New Roman"/>
                <w:b w:val="0"/>
                <w:color w:val="000000" w:themeColor="text1"/>
                <w:sz w:val="20"/>
                <w:szCs w:val="20"/>
              </w:rPr>
              <w:t xml:space="preserve">История, философия </w:t>
            </w:r>
          </w:p>
        </w:tc>
      </w:tr>
    </w:tbl>
    <w:p w:rsidR="007C4A73" w:rsidRDefault="007C4A73"/>
    <w:sectPr w:rsidR="007C4A73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3EB4"/>
    <w:rsid w:val="00080CDE"/>
    <w:rsid w:val="000D4E62"/>
    <w:rsid w:val="000E2501"/>
    <w:rsid w:val="002E4A3D"/>
    <w:rsid w:val="003B3BE4"/>
    <w:rsid w:val="004A7E04"/>
    <w:rsid w:val="007C4A73"/>
    <w:rsid w:val="00913EB4"/>
    <w:rsid w:val="00982E39"/>
    <w:rsid w:val="00D052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 w:qFormat="1"/>
    <w:lsdException w:name="toc 2" w:uiPriority="0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EB4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1">
    <w:name w:val="heading 1"/>
    <w:basedOn w:val="a"/>
    <w:link w:val="10"/>
    <w:qFormat/>
    <w:rsid w:val="002E4A3D"/>
    <w:pPr>
      <w:spacing w:before="100" w:beforeAutospacing="1" w:after="100" w:afterAutospacing="1"/>
      <w:outlineLvl w:val="0"/>
    </w:pPr>
    <w:rPr>
      <w:b/>
      <w:bCs/>
      <w:smallCaps w:val="0"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mallCaps w:val="0"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2E4A3D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smallCaps w:val="0"/>
      <w:color w:val="4F81BD" w:themeColor="accent1"/>
      <w:sz w:val="22"/>
      <w:szCs w:val="22"/>
      <w:lang w:eastAsia="en-US"/>
    </w:rPr>
  </w:style>
  <w:style w:type="paragraph" w:styleId="9">
    <w:name w:val="heading 9"/>
    <w:basedOn w:val="a"/>
    <w:next w:val="a"/>
    <w:link w:val="90"/>
    <w:qFormat/>
    <w:rsid w:val="00913EB4"/>
    <w:p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 w:line="276" w:lineRule="auto"/>
    </w:pPr>
    <w:rPr>
      <w:rFonts w:asciiTheme="minorHAnsi" w:eastAsiaTheme="minorEastAsia" w:hAnsiTheme="minorHAnsi" w:cstheme="minorBidi"/>
      <w:smallCaps w:val="0"/>
      <w:sz w:val="22"/>
      <w:szCs w:val="22"/>
      <w:lang w:eastAsia="en-US"/>
    </w:rPr>
  </w:style>
  <w:style w:type="paragraph" w:styleId="21">
    <w:name w:val="toc 2"/>
    <w:basedOn w:val="a"/>
    <w:next w:val="a"/>
    <w:autoRedefine/>
    <w:unhideWhenUsed/>
    <w:qFormat/>
    <w:rsid w:val="002E4A3D"/>
    <w:pPr>
      <w:spacing w:after="100" w:line="276" w:lineRule="auto"/>
      <w:ind w:left="220"/>
    </w:pPr>
    <w:rPr>
      <w:rFonts w:asciiTheme="minorHAnsi" w:eastAsiaTheme="minorEastAsia" w:hAnsiTheme="minorHAnsi" w:cstheme="minorBidi"/>
      <w:smallCaps w:val="0"/>
      <w:sz w:val="22"/>
      <w:szCs w:val="22"/>
      <w:lang w:eastAsia="en-US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 w:line="276" w:lineRule="auto"/>
      <w:ind w:left="440"/>
    </w:pPr>
    <w:rPr>
      <w:rFonts w:asciiTheme="minorHAnsi" w:eastAsiaTheme="minorEastAsia" w:hAnsiTheme="minorHAnsi" w:cstheme="minorBidi"/>
      <w:smallCaps w:val="0"/>
      <w:sz w:val="22"/>
      <w:szCs w:val="22"/>
      <w:lang w:eastAsia="en-US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mallCaps w:val="0"/>
      <w:sz w:val="22"/>
      <w:szCs w:val="22"/>
      <w:lang w:eastAsia="en-US"/>
    </w:r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90">
    <w:name w:val="Заголовок 9 Знак"/>
    <w:basedOn w:val="a0"/>
    <w:link w:val="9"/>
    <w:rsid w:val="00913EB4"/>
    <w:rPr>
      <w:rFonts w:ascii="Arial" w:eastAsia="Times New Roman" w:hAnsi="Arial" w:cs="Arial"/>
      <w:lang w:eastAsia="ru-RU"/>
    </w:rPr>
  </w:style>
  <w:style w:type="paragraph" w:customStyle="1" w:styleId="Web">
    <w:name w:val="Обычный (Web)"/>
    <w:basedOn w:val="a"/>
    <w:link w:val="Web0"/>
    <w:rsid w:val="00913EB4"/>
    <w:pPr>
      <w:spacing w:before="100" w:beforeAutospacing="1" w:after="100" w:afterAutospacing="1"/>
    </w:pPr>
    <w:rPr>
      <w:smallCaps w:val="0"/>
      <w:color w:val="000000"/>
      <w:szCs w:val="24"/>
    </w:rPr>
  </w:style>
  <w:style w:type="character" w:customStyle="1" w:styleId="Web0">
    <w:name w:val="Обычный (Web) Знак"/>
    <w:link w:val="Web"/>
    <w:rsid w:val="00913EB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7">
    <w:name w:val="список с точками"/>
    <w:basedOn w:val="a"/>
    <w:rsid w:val="00913EB4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mallCaps w:val="0"/>
      <w:szCs w:val="24"/>
    </w:rPr>
  </w:style>
  <w:style w:type="character" w:styleId="a8">
    <w:name w:val="Hyperlink"/>
    <w:rsid w:val="00913EB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prbookshop.ru/71327.html" TargetMode="External"/><Relationship Id="rId4" Type="http://schemas.openxmlformats.org/officeDocument/2006/relationships/hyperlink" Target="http://www.iprbookshop.ru/72449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605</Words>
  <Characters>3449</Characters>
  <Application>Microsoft Office Word</Application>
  <DocSecurity>0</DocSecurity>
  <Lines>28</Lines>
  <Paragraphs>8</Paragraphs>
  <ScaleCrop>false</ScaleCrop>
  <Company>Microsoft</Company>
  <LinksUpToDate>false</LinksUpToDate>
  <CharactersWithSpaces>4046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5</cp:revision>
  <dcterms:created xsi:type="dcterms:W3CDTF">2019-04-25T05:54:00Z</dcterms:created>
  <dcterms:modified xsi:type="dcterms:W3CDTF">2019-05-07T16:11:00Z</dcterms:modified>
</cp:coreProperties>
</file>