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D1" w:rsidRPr="00DD0FD1" w:rsidRDefault="00DD0FD1" w:rsidP="00DD0FD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08285"/>
          <w:kern w:val="36"/>
          <w:sz w:val="48"/>
          <w:szCs w:val="48"/>
          <w:lang w:eastAsia="ru-RU"/>
        </w:rPr>
      </w:pPr>
      <w:r w:rsidRPr="00DD0FD1">
        <w:rPr>
          <w:rFonts w:ascii="Arial" w:eastAsia="Times New Roman" w:hAnsi="Arial" w:cs="Arial"/>
          <w:b/>
          <w:bCs/>
          <w:color w:val="808285"/>
          <w:kern w:val="36"/>
          <w:sz w:val="48"/>
          <w:szCs w:val="48"/>
          <w:lang w:eastAsia="ru-RU"/>
        </w:rPr>
        <w:t>Требования к оформлению документов и материалов, представляемых на соискание Государственной премии Российской Федерации в области науки и технологий</w:t>
      </w:r>
    </w:p>
    <w:p w:rsidR="00DD0FD1" w:rsidRPr="00DD0FD1" w:rsidRDefault="00DD0FD1" w:rsidP="00DD0FD1">
      <w:pPr>
        <w:spacing w:before="100" w:beforeAutospacing="1" w:after="100" w:afterAutospacing="1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1. </w:t>
      </w: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Настоящие Требования разработаны в соответствии с </w:t>
      </w:r>
      <w:hyperlink r:id="rId5" w:tgtFrame="_blank" w:history="1">
        <w:r w:rsidRPr="00DD0FD1">
          <w:rPr>
            <w:rFonts w:ascii="PT Sans Regular" w:eastAsia="Times New Roman" w:hAnsi="PT Sans Regular" w:cs="Times New Roman"/>
            <w:color w:val="575756"/>
            <w:sz w:val="24"/>
            <w:szCs w:val="24"/>
            <w:lang w:eastAsia="ru-RU"/>
          </w:rPr>
          <w:t>Положением о Государственной премии Российской Федерации в области науки и технологий</w:t>
        </w:r>
      </w:hyperlink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, утвержденным Указом Президента Российской Федерации от 28 сентября 2015 г. № 485 (далее - Положение).</w:t>
      </w:r>
      <w:proofErr w:type="gramEnd"/>
    </w:p>
    <w:p w:rsidR="00DD0FD1" w:rsidRPr="00DD0FD1" w:rsidRDefault="00DD0FD1" w:rsidP="00DD0FD1">
      <w:pPr>
        <w:spacing w:before="100" w:beforeAutospacing="1" w:after="100" w:afterAutospacing="1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2. В </w:t>
      </w: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соответствии</w:t>
      </w:r>
      <w:proofErr w:type="gram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с пунктом 14 Положения выдвижение на соискание премии производится НЕ РАНЕЕ даты опубликования в печати настоящего объявления. </w:t>
      </w: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Лицо, обладающее в соответствии с пунктом 11 Положения правом выдвигать кандидатуру на соискание Государственной премии Российской Федерации в области науки и технологий (далее - Государственная премия), направляет в Совет при Президенте Российской Федерации по науке и образованию подписанное, заверенное в организации или нотариально представление (датой выдвижения считается дата подписания представления выдвигающим кандидатуру лицом), в котором указываются:</w:t>
      </w:r>
      <w:proofErr w:type="gramEnd"/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а) описание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технологий предлагается присудить Государственную премию);</w:t>
      </w:r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б) значимость представленных соискателем (коллективом) исследований или разработок (для теоретических работ - подтверждение решения перспективной научной задачи, создание нового научного направления или научной школы, наличие потенциала дальнейшего применения полученных научных результатов, для разработок - научно-технический уровень разработанных образцов новой техники и прогрессивных технологий, их 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разработанных образцов</w:t>
      </w:r>
      <w:proofErr w:type="gram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и технологий);</w:t>
      </w:r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в) научно-популярное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в форме научно-популярного эссе);</w:t>
      </w:r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г) фамилия, имя и отчество (также латинскими буквами), дата и место рождения, адрес места жительства, контактные номера телефонов и адреса электронной почты, гражданство, место работы, должность, ученая степень (при наличии), ученое звание (при наличии), почетное звание (при наличии), сведения о публикационной и патентной активности (общее количество публикаций, количество публикаций в изданиях, индексируемых в базах данных </w:t>
      </w:r>
      <w:proofErr w:type="spell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Web</w:t>
      </w:r>
      <w:proofErr w:type="spell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</w:t>
      </w:r>
      <w:proofErr w:type="spell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of</w:t>
      </w:r>
      <w:proofErr w:type="spell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</w:t>
      </w:r>
      <w:proofErr w:type="spell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Science</w:t>
      </w:r>
      <w:proofErr w:type="spell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, </w:t>
      </w:r>
      <w:proofErr w:type="spell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Scopus</w:t>
      </w:r>
      <w:proofErr w:type="spell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, РИНЦ</w:t>
      </w:r>
      <w:proofErr w:type="gram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и соответствующий индекс </w:t>
      </w:r>
      <w:proofErr w:type="spell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Хирша</w:t>
      </w:r>
      <w:proofErr w:type="spell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, количество патентов) соискателя;</w:t>
      </w:r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lastRenderedPageBreak/>
        <w:t>д) 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</w:t>
      </w:r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е) резюме с обязательным описанием личного вклада соискателя в развитие науки и технологий с учетом критериев, предусмотренных пунктами 2 и 3 </w:t>
      </w:r>
      <w:hyperlink r:id="rId6" w:tgtFrame="_blank" w:history="1">
        <w:r w:rsidRPr="00DD0FD1">
          <w:rPr>
            <w:rFonts w:ascii="PT Sans Regular" w:eastAsia="Times New Roman" w:hAnsi="PT Sans Regular" w:cs="Times New Roman"/>
            <w:color w:val="575756"/>
            <w:sz w:val="24"/>
            <w:szCs w:val="24"/>
            <w:lang w:eastAsia="ru-RU"/>
          </w:rPr>
          <w:t>Положения</w:t>
        </w:r>
      </w:hyperlink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;</w:t>
      </w:r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ж) сведения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грантов, договоров с российскими и зарубежными научными организациями и фондами;</w:t>
      </w:r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з) сведения о наличии у соискателя премий, призов и иных наград, свидетельствующих о признании его научных или иных творческих достижений, к которым относятся премии Российской Федерации, награды и премии иностранных государств, международные премии, награды и призы;</w:t>
      </w:r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и) аннотированный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 соискание Государственной премии.</w:t>
      </w:r>
    </w:p>
    <w:p w:rsidR="00DD0FD1" w:rsidRPr="00DD0FD1" w:rsidRDefault="00DD0FD1" w:rsidP="00DD0FD1">
      <w:pPr>
        <w:spacing w:before="100" w:beforeAutospacing="1" w:after="100" w:afterAutospacing="1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3. </w:t>
      </w: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Если в соответствии с пунктом 7 Положения на соискание Государственной премии выдвигается коллектив соискателей (не более трех человек), в представлении указываются предусмотренные пунктом 2 настоящих Требований сведения о каждом соискателе, его вклад в развитие отечественной и мировой науки, а также сведения о наличии у каждого из соискателей премий, призов и иных наград.</w:t>
      </w:r>
      <w:proofErr w:type="gramEnd"/>
    </w:p>
    <w:p w:rsidR="00DD0FD1" w:rsidRPr="00DD0FD1" w:rsidRDefault="00DD0FD1" w:rsidP="00DD0FD1">
      <w:pPr>
        <w:spacing w:before="100" w:beforeAutospacing="1" w:after="100" w:afterAutospacing="1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4. </w:t>
      </w: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Представление подписывается лицом, выдвинувшим кандидатуру (кандидатуры) на соискание Государственной премии, которое указывает свои фамилию, имя и отчество, дату и место рождения, адрес места жительства, гражданство, место работы или род занятий, лауреатское, ученое и (или) почетное звание, номер своего телефона и адрес электронной почты, а также прилагает копию документа, подтверждающего наличие у данного лица права выдвижения на соискание Государственной премии.</w:t>
      </w:r>
      <w:proofErr w:type="gram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Подпись на представлении должна быть заверена (в организации или нотариально).</w:t>
      </w:r>
    </w:p>
    <w:p w:rsidR="00DD0FD1" w:rsidRPr="00DD0FD1" w:rsidRDefault="00DD0FD1" w:rsidP="00DD0FD1">
      <w:pPr>
        <w:spacing w:before="100" w:beforeAutospacing="1" w:after="100" w:afterAutospacing="1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5. Рекомендуемый объем представления - до 7 страниц, для коллективов - до 15 страниц.</w:t>
      </w:r>
    </w:p>
    <w:p w:rsidR="00DD0FD1" w:rsidRPr="00DD0FD1" w:rsidRDefault="00DD0FD1" w:rsidP="00DD0FD1">
      <w:pPr>
        <w:spacing w:before="100" w:beforeAutospacing="1" w:after="100" w:afterAutospacing="1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К представлению прилагаются опубликованные научные работы, иные документы, подтверждающие авторство конструкторских, технических разработок, технологических процессов и других инновационных достижений, за создание которых их автор (коллектив) выдвигается на соискание Государственной премии.</w:t>
      </w:r>
    </w:p>
    <w:p w:rsidR="00DD0FD1" w:rsidRPr="00DD0FD1" w:rsidRDefault="00DD0FD1" w:rsidP="00DD0FD1">
      <w:pPr>
        <w:spacing w:before="100" w:beforeAutospacing="1" w:after="100" w:afterAutospacing="1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Перед направлением бумажного оригинала представления необходимо зарегистрировать и представить на сайте Российского научного фонда grant.rscf.ru/</w:t>
      </w:r>
      <w:proofErr w:type="spell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awards</w:t>
      </w:r>
      <w:proofErr w:type="spell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электронные версии подписанного, заверенного и отсканированного представления, а также всех прилагаемых материалов, включая копии документа, подтверждающего наличие права выдвижения на соискание премии, перечень прилагаемых материалов, научных публикаций и патентов автора, а также копии статей, патентов, научно-технических отчетов и т.п. автора по</w:t>
      </w:r>
      <w:proofErr w:type="gram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теме исследований или разработок.</w:t>
      </w:r>
    </w:p>
    <w:p w:rsidR="00DD0FD1" w:rsidRPr="00DD0FD1" w:rsidRDefault="00DD0FD1" w:rsidP="00DD0FD1">
      <w:pPr>
        <w:spacing w:before="100" w:beforeAutospacing="1" w:after="100" w:afterAutospacing="1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lastRenderedPageBreak/>
        <w:t xml:space="preserve">6. Оформленный в </w:t>
      </w: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соответствии</w:t>
      </w:r>
      <w:proofErr w:type="gram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с настоящими Требованиями бумажный оригинал представления с приложением к нему всех материалов направляются (СТРОГО после регистрации и отправки электронных материалов на сайт grant.rscf.ru/</w:t>
      </w:r>
      <w:proofErr w:type="spell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awards</w:t>
      </w:r>
      <w:proofErr w:type="spell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) в Совет при Президенте Российской Федерации по науке и образованию заказным почтовым отправлением с описью вложения.</w:t>
      </w:r>
    </w:p>
    <w:p w:rsidR="00DD0FD1" w:rsidRPr="00DD0FD1" w:rsidRDefault="00DD0FD1" w:rsidP="00DD0FD1">
      <w:pPr>
        <w:spacing w:before="100" w:beforeAutospacing="1" w:after="100" w:afterAutospacing="1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7. Представления, не отвечающие настоящим Требованиям и Положению, к рассмотрению не принимаются. Также не принимаются представления:</w:t>
      </w:r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а) поступившие позже срока приема документов, установленного настоящим объявлением о приеме документов на соискание Государственной премии Российской Федерации в области науки и технологий (датой приема бумажных оригиналов представлений считается день ПОСТУПЛЕНИЯ в Администрацию Президента Российской Федерации);</w:t>
      </w:r>
      <w:proofErr w:type="gramEnd"/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б) без документов, подтверждающих право выдвижения;</w:t>
      </w:r>
    </w:p>
    <w:p w:rsidR="00DD0FD1" w:rsidRPr="00DD0FD1" w:rsidRDefault="00DD0FD1" w:rsidP="00DD0FD1">
      <w:pPr>
        <w:spacing w:before="100" w:beforeAutospacing="1" w:after="100" w:afterAutospacing="1" w:line="240" w:lineRule="auto"/>
        <w:ind w:left="450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proofErr w:type="gram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в) поступившие почтой в виде бумажных оригиналов без регистрации на сайте grant.rscf.ru/</w:t>
      </w:r>
      <w:proofErr w:type="spell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awards</w:t>
      </w:r>
      <w:proofErr w:type="spell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в электронном виде, либо, наоборот, зарегистрированные на сайте grant.rscf.ru/</w:t>
      </w:r>
      <w:proofErr w:type="spellStart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awards</w:t>
      </w:r>
      <w:proofErr w:type="spellEnd"/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 xml:space="preserve"> в электронном виде, но без направления бумажных оригиналов в адрес Совета.</w:t>
      </w:r>
      <w:proofErr w:type="gramEnd"/>
    </w:p>
    <w:p w:rsidR="00DD0FD1" w:rsidRPr="00DD0FD1" w:rsidRDefault="00DD0FD1" w:rsidP="00DD0FD1">
      <w:pPr>
        <w:spacing w:before="100" w:beforeAutospacing="1" w:after="240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8. Представления, а также прилагаемые к ним материалы, возврату не подлежат.</w:t>
      </w:r>
    </w:p>
    <w:p w:rsidR="00DD0FD1" w:rsidRPr="00DD0FD1" w:rsidRDefault="00DD0FD1" w:rsidP="00DD0FD1">
      <w:pPr>
        <w:spacing w:before="100" w:beforeAutospacing="1" w:after="100" w:afterAutospacing="1" w:line="240" w:lineRule="auto"/>
        <w:jc w:val="both"/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</w:pPr>
      <w:r w:rsidRPr="00DD0FD1">
        <w:rPr>
          <w:rFonts w:ascii="PT Sans Regular" w:eastAsia="Times New Roman" w:hAnsi="PT Sans Regular" w:cs="Times New Roman"/>
          <w:i/>
          <w:iCs/>
          <w:color w:val="575756"/>
          <w:sz w:val="24"/>
          <w:szCs w:val="24"/>
          <w:lang w:eastAsia="ru-RU"/>
        </w:rPr>
        <w:t>Текст Положения о Государственной премии Российской Федерации в области науки и технологий, а также дополнительные материалы по оформлению документов на соискание премии размещены на сайтах Российского научного фонда (grant.rscf.ru/</w:t>
      </w:r>
      <w:proofErr w:type="spellStart"/>
      <w:r w:rsidRPr="00DD0FD1">
        <w:rPr>
          <w:rFonts w:ascii="PT Sans Regular" w:eastAsia="Times New Roman" w:hAnsi="PT Sans Regular" w:cs="Times New Roman"/>
          <w:i/>
          <w:iCs/>
          <w:color w:val="575756"/>
          <w:sz w:val="24"/>
          <w:szCs w:val="24"/>
          <w:lang w:eastAsia="ru-RU"/>
        </w:rPr>
        <w:t>awards</w:t>
      </w:r>
      <w:proofErr w:type="spellEnd"/>
      <w:r w:rsidRPr="00DD0FD1">
        <w:rPr>
          <w:rFonts w:ascii="PT Sans Regular" w:eastAsia="Times New Roman" w:hAnsi="PT Sans Regular" w:cs="Times New Roman"/>
          <w:i/>
          <w:iCs/>
          <w:color w:val="575756"/>
          <w:sz w:val="24"/>
          <w:szCs w:val="24"/>
          <w:lang w:eastAsia="ru-RU"/>
        </w:rPr>
        <w:t>) и Совета при Президенте Российской Федерации по науке и образованию (</w:t>
      </w:r>
      <w:hyperlink r:id="rId7" w:history="1">
        <w:r w:rsidRPr="00DD0FD1">
          <w:rPr>
            <w:rFonts w:ascii="PT Sans Regular" w:eastAsia="Times New Roman" w:hAnsi="PT Sans Regular" w:cs="Times New Roman"/>
            <w:i/>
            <w:iCs/>
            <w:color w:val="575756"/>
            <w:sz w:val="24"/>
            <w:szCs w:val="24"/>
            <w:lang w:val="en-US" w:eastAsia="ru-RU"/>
          </w:rPr>
          <w:t>science</w:t>
        </w:r>
        <w:r w:rsidRPr="00DD0FD1">
          <w:rPr>
            <w:rFonts w:ascii="PT Sans Regular" w:eastAsia="Times New Roman" w:hAnsi="PT Sans Regular" w:cs="Times New Roman"/>
            <w:i/>
            <w:iCs/>
            <w:color w:val="575756"/>
            <w:sz w:val="24"/>
            <w:szCs w:val="24"/>
            <w:lang w:eastAsia="ru-RU"/>
          </w:rPr>
          <w:t>.</w:t>
        </w:r>
        <w:proofErr w:type="spellStart"/>
        <w:r w:rsidRPr="00DD0FD1">
          <w:rPr>
            <w:rFonts w:ascii="PT Sans Regular" w:eastAsia="Times New Roman" w:hAnsi="PT Sans Regular" w:cs="Times New Roman"/>
            <w:i/>
            <w:iCs/>
            <w:color w:val="575756"/>
            <w:sz w:val="24"/>
            <w:szCs w:val="24"/>
            <w:lang w:val="en-US" w:eastAsia="ru-RU"/>
          </w:rPr>
          <w:t>gov</w:t>
        </w:r>
        <w:proofErr w:type="spellEnd"/>
        <w:r w:rsidRPr="00DD0FD1">
          <w:rPr>
            <w:rFonts w:ascii="PT Sans Regular" w:eastAsia="Times New Roman" w:hAnsi="PT Sans Regular" w:cs="Times New Roman"/>
            <w:i/>
            <w:iCs/>
            <w:color w:val="575756"/>
            <w:sz w:val="24"/>
            <w:szCs w:val="24"/>
            <w:lang w:eastAsia="ru-RU"/>
          </w:rPr>
          <w:t>.</w:t>
        </w:r>
        <w:proofErr w:type="spellStart"/>
        <w:r w:rsidRPr="00DD0FD1">
          <w:rPr>
            <w:rFonts w:ascii="PT Sans Regular" w:eastAsia="Times New Roman" w:hAnsi="PT Sans Regular" w:cs="Times New Roman"/>
            <w:i/>
            <w:iCs/>
            <w:color w:val="575756"/>
            <w:sz w:val="24"/>
            <w:szCs w:val="24"/>
            <w:lang w:eastAsia="ru-RU"/>
          </w:rPr>
          <w:t>ru</w:t>
        </w:r>
        <w:proofErr w:type="spellEnd"/>
      </w:hyperlink>
      <w:r w:rsidRPr="00DD0FD1">
        <w:rPr>
          <w:rFonts w:ascii="PT Sans Regular" w:eastAsia="Times New Roman" w:hAnsi="PT Sans Regular" w:cs="Times New Roman"/>
          <w:i/>
          <w:iCs/>
          <w:color w:val="575756"/>
          <w:sz w:val="24"/>
          <w:szCs w:val="24"/>
          <w:lang w:eastAsia="ru-RU"/>
        </w:rPr>
        <w:t>) </w:t>
      </w:r>
      <w:r w:rsidRPr="00DD0FD1">
        <w:rPr>
          <w:rFonts w:ascii="PT Sans Regular" w:eastAsia="Times New Roman" w:hAnsi="PT Sans Regular" w:cs="Times New Roman"/>
          <w:color w:val="575756"/>
          <w:sz w:val="24"/>
          <w:szCs w:val="24"/>
          <w:lang w:eastAsia="ru-RU"/>
        </w:rPr>
        <w:t>.</w:t>
      </w:r>
    </w:p>
    <w:p w:rsidR="00737287" w:rsidRDefault="00737287">
      <w:bookmarkStart w:id="0" w:name="_GoBack"/>
      <w:bookmarkEnd w:id="0"/>
    </w:p>
    <w:sectPr w:rsidR="0073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D1"/>
    <w:rsid w:val="00737287"/>
    <w:rsid w:val="00D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FD1"/>
    <w:rPr>
      <w:color w:val="0000FF"/>
      <w:u w:val="single"/>
    </w:rPr>
  </w:style>
  <w:style w:type="character" w:styleId="a5">
    <w:name w:val="Emphasis"/>
    <w:basedOn w:val="a0"/>
    <w:uiPriority w:val="20"/>
    <w:qFormat/>
    <w:rsid w:val="00DD0F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FD1"/>
    <w:rPr>
      <w:color w:val="0000FF"/>
      <w:u w:val="single"/>
    </w:rPr>
  </w:style>
  <w:style w:type="character" w:styleId="a5">
    <w:name w:val="Emphasis"/>
    <w:basedOn w:val="a0"/>
    <w:uiPriority w:val="20"/>
    <w:qFormat/>
    <w:rsid w:val="00DD0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nce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nt.rscf.ru/awards/anonymous/docs/gp" TargetMode="External"/><Relationship Id="rId5" Type="http://schemas.openxmlformats.org/officeDocument/2006/relationships/hyperlink" Target="http://grant.rscf.ru/awards/anonymous/docs/g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2018-09-21T06:31:00Z</dcterms:created>
  <dcterms:modified xsi:type="dcterms:W3CDTF">2018-09-21T06:31:00Z</dcterms:modified>
</cp:coreProperties>
</file>